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29" w:rsidRPr="00BE3DC2" w:rsidRDefault="008E6232" w:rsidP="00F64489">
      <w:pPr>
        <w:pStyle w:val="Heading1"/>
        <w:rPr>
          <w:lang w:val="fr-FR"/>
        </w:rPr>
      </w:pPr>
      <w:bookmarkStart w:id="0" w:name="_Ref358291343"/>
      <w:bookmarkStart w:id="1" w:name="_Ref358632470"/>
      <w:bookmarkStart w:id="2" w:name="_Ref358967577"/>
      <w:r w:rsidRPr="00BE3DC2">
        <w:rPr>
          <w:lang w:val="fr-FR"/>
        </w:rPr>
        <w:t>Tutorie</w:t>
      </w:r>
      <w:r w:rsidR="00B35265" w:rsidRPr="00BE3DC2">
        <w:rPr>
          <w:lang w:val="fr-FR"/>
        </w:rPr>
        <w:t>l</w:t>
      </w:r>
      <w:r w:rsidR="00082F0B" w:rsidRPr="00BE3DC2">
        <w:rPr>
          <w:lang w:val="fr-FR"/>
        </w:rPr>
        <w:t xml:space="preserve"> </w:t>
      </w:r>
      <w:r w:rsidR="00602AAD" w:rsidRPr="00BE3DC2">
        <w:rPr>
          <w:lang w:val="fr-FR"/>
        </w:rPr>
        <w:t>–</w:t>
      </w:r>
      <w:r w:rsidR="00082F0B" w:rsidRPr="00BE3DC2">
        <w:rPr>
          <w:lang w:val="fr-FR"/>
        </w:rPr>
        <w:t xml:space="preserve"> </w:t>
      </w:r>
      <w:bookmarkEnd w:id="0"/>
      <w:bookmarkEnd w:id="1"/>
      <w:r w:rsidRPr="00BE3DC2">
        <w:rPr>
          <w:lang w:val="fr-FR"/>
        </w:rPr>
        <w:t>Préparer un exemple de calcul</w:t>
      </w:r>
      <w:bookmarkEnd w:id="2"/>
      <w:r w:rsidR="00A30D9E" w:rsidRPr="00BE3DC2">
        <w:rPr>
          <w:lang w:val="fr-FR"/>
        </w:rPr>
        <w:t xml:space="preserve"> </w:t>
      </w:r>
    </w:p>
    <w:p w:rsidR="007B7A9B" w:rsidRPr="00BE3DC2" w:rsidRDefault="000D1C2F" w:rsidP="007B7A9B">
      <w:pPr>
        <w:rPr>
          <w:lang w:val="fr-FR"/>
        </w:rPr>
      </w:pPr>
      <w:r>
        <w:rPr>
          <w:lang w:val="fr-FR"/>
        </w:rPr>
        <w:t>Lorsqu’ils présentent un exemple de calcul</w:t>
      </w:r>
      <w:r w:rsidR="007B7A9B" w:rsidRPr="00BE3DC2">
        <w:rPr>
          <w:lang w:val="fr-FR"/>
        </w:rPr>
        <w:t xml:space="preserve">, </w:t>
      </w:r>
      <w:r>
        <w:rPr>
          <w:lang w:val="fr-FR"/>
        </w:rPr>
        <w:t>les étudiants doivent</w:t>
      </w:r>
      <w:r w:rsidR="007B7A9B" w:rsidRPr="00BE3DC2">
        <w:rPr>
          <w:lang w:val="fr-FR"/>
        </w:rPr>
        <w:t>:</w:t>
      </w:r>
      <w:r w:rsidR="007B7A9B" w:rsidRPr="00BE3DC2">
        <w:rPr>
          <w:lang w:val="fr-FR"/>
        </w:rPr>
        <w:tab/>
      </w:r>
      <w:r w:rsidR="00DE0E26">
        <w:rPr>
          <w:lang w:val="fr-FR"/>
        </w:rPr>
        <w:br/>
      </w:r>
      <w:bookmarkStart w:id="3" w:name="_GoBack"/>
      <w:bookmarkEnd w:id="3"/>
    </w:p>
    <w:p w:rsidR="007B7A9B" w:rsidRPr="00BE3DC2" w:rsidRDefault="000D1C2F" w:rsidP="007B7A9B">
      <w:pPr>
        <w:pStyle w:val="ListParagraph"/>
        <w:numPr>
          <w:ilvl w:val="0"/>
          <w:numId w:val="24"/>
        </w:numPr>
        <w:rPr>
          <w:lang w:val="fr-FR"/>
        </w:rPr>
      </w:pPr>
      <w:r>
        <w:rPr>
          <w:lang w:val="fr-FR"/>
        </w:rPr>
        <w:t>Résumer les données nécessaires pour faire le calcul</w:t>
      </w:r>
      <w:r w:rsidR="007B7A9B" w:rsidRPr="00BE3DC2">
        <w:rPr>
          <w:lang w:val="fr-FR"/>
        </w:rPr>
        <w:t xml:space="preserve">. </w:t>
      </w:r>
    </w:p>
    <w:p w:rsidR="007B7A9B" w:rsidRPr="00BE3DC2" w:rsidRDefault="000D1C2F" w:rsidP="007B7A9B">
      <w:pPr>
        <w:pStyle w:val="ListParagraph"/>
        <w:numPr>
          <w:ilvl w:val="0"/>
          <w:numId w:val="24"/>
        </w:numPr>
        <w:rPr>
          <w:lang w:val="fr-FR"/>
        </w:rPr>
      </w:pPr>
      <w:r>
        <w:rPr>
          <w:lang w:val="fr-FR"/>
        </w:rPr>
        <w:t>Présenter toutes les étapes du calcul</w:t>
      </w:r>
      <w:r w:rsidR="007B7A9B" w:rsidRPr="00BE3DC2">
        <w:rPr>
          <w:lang w:val="fr-FR"/>
        </w:rPr>
        <w:t>.</w:t>
      </w:r>
    </w:p>
    <w:p w:rsidR="007B7A9B" w:rsidRPr="00BE3DC2" w:rsidRDefault="000D1C2F" w:rsidP="007B7A9B">
      <w:pPr>
        <w:pStyle w:val="ListParagraph"/>
        <w:numPr>
          <w:ilvl w:val="0"/>
          <w:numId w:val="24"/>
        </w:numPr>
        <w:rPr>
          <w:lang w:val="fr-FR"/>
        </w:rPr>
      </w:pPr>
      <w:r>
        <w:rPr>
          <w:lang w:val="fr-FR"/>
        </w:rPr>
        <w:t>Présenter et dériver toutes les formules utiles</w:t>
      </w:r>
      <w:r w:rsidR="007B7A9B" w:rsidRPr="00BE3DC2">
        <w:rPr>
          <w:lang w:val="fr-FR"/>
        </w:rPr>
        <w:t>.</w:t>
      </w:r>
    </w:p>
    <w:p w:rsidR="007B7A9B" w:rsidRPr="00BE3DC2" w:rsidRDefault="000D1C2F" w:rsidP="007B7A9B">
      <w:pPr>
        <w:pStyle w:val="ListParagraph"/>
        <w:numPr>
          <w:ilvl w:val="0"/>
          <w:numId w:val="24"/>
        </w:numPr>
        <w:rPr>
          <w:lang w:val="fr-FR"/>
        </w:rPr>
      </w:pPr>
      <w:r>
        <w:rPr>
          <w:lang w:val="fr-FR"/>
        </w:rPr>
        <w:t>Conserver les unités</w:t>
      </w:r>
      <w:r w:rsidR="007B7A9B" w:rsidRPr="00BE3DC2">
        <w:rPr>
          <w:lang w:val="fr-FR"/>
        </w:rPr>
        <w:t>.</w:t>
      </w:r>
    </w:p>
    <w:p w:rsidR="007B7A9B" w:rsidRPr="000D1C2F" w:rsidRDefault="000D1C2F" w:rsidP="007B7A9B">
      <w:pPr>
        <w:pStyle w:val="ListParagraph"/>
        <w:numPr>
          <w:ilvl w:val="0"/>
          <w:numId w:val="24"/>
        </w:numPr>
        <w:rPr>
          <w:lang w:val="fr-FR"/>
        </w:rPr>
      </w:pPr>
      <w:r w:rsidRPr="000D1C2F">
        <w:rPr>
          <w:lang w:val="fr-FR"/>
        </w:rPr>
        <w:t xml:space="preserve">Conserver plusieurs chiffres significatifs et arrondir les nombre seulement au moment de la </w:t>
      </w:r>
      <w:r>
        <w:rPr>
          <w:lang w:val="fr-FR"/>
        </w:rPr>
        <w:t>pré</w:t>
      </w:r>
      <w:r w:rsidRPr="000D1C2F">
        <w:rPr>
          <w:lang w:val="fr-FR"/>
        </w:rPr>
        <w:t>sentation du résultat final</w:t>
      </w:r>
      <w:r w:rsidR="007B7A9B" w:rsidRPr="000D1C2F">
        <w:rPr>
          <w:lang w:val="fr-FR"/>
        </w:rPr>
        <w:t xml:space="preserve">. </w:t>
      </w:r>
    </w:p>
    <w:p w:rsidR="007B7A9B" w:rsidRPr="00BE3DC2" w:rsidRDefault="004621B6" w:rsidP="007B7A9B">
      <w:pPr>
        <w:pStyle w:val="ListParagraph"/>
        <w:numPr>
          <w:ilvl w:val="0"/>
          <w:numId w:val="24"/>
        </w:numPr>
        <w:rPr>
          <w:lang w:val="fr-FR"/>
        </w:rPr>
      </w:pPr>
      <w:r>
        <w:rPr>
          <w:lang w:val="fr-FR"/>
        </w:rPr>
        <w:t>Enca</w:t>
      </w:r>
      <w:r w:rsidR="000D1C2F">
        <w:rPr>
          <w:lang w:val="fr-FR"/>
        </w:rPr>
        <w:t>drer et présenter clairement le résultat final</w:t>
      </w:r>
      <w:r w:rsidR="007B7A9B" w:rsidRPr="00BE3DC2">
        <w:rPr>
          <w:lang w:val="fr-FR"/>
        </w:rPr>
        <w:t xml:space="preserve">. </w:t>
      </w:r>
    </w:p>
    <w:p w:rsidR="007572F0" w:rsidRPr="00BE3DC2" w:rsidRDefault="007B7A9B" w:rsidP="00A10705">
      <w:pPr>
        <w:pStyle w:val="Heading3"/>
        <w:rPr>
          <w:lang w:val="fr-FR"/>
        </w:rPr>
      </w:pPr>
      <w:r w:rsidRPr="00BE3DC2">
        <w:rPr>
          <w:lang w:val="fr-FR"/>
        </w:rPr>
        <w:br/>
      </w:r>
      <w:r w:rsidR="008E6232" w:rsidRPr="00BE3DC2">
        <w:rPr>
          <w:lang w:val="fr-FR"/>
        </w:rPr>
        <w:t>Exe</w:t>
      </w:r>
      <w:r w:rsidR="00A10705" w:rsidRPr="00BE3DC2">
        <w:rPr>
          <w:lang w:val="fr-FR"/>
        </w:rPr>
        <w:t xml:space="preserve">mple 1 – Volume </w:t>
      </w:r>
      <w:r w:rsidR="008E6232" w:rsidRPr="00BE3DC2">
        <w:rPr>
          <w:lang w:val="fr-FR"/>
        </w:rPr>
        <w:t>d’une</w:t>
      </w:r>
      <w:r w:rsidR="00A10705" w:rsidRPr="00BE3DC2">
        <w:rPr>
          <w:lang w:val="fr-FR"/>
        </w:rPr>
        <w:t xml:space="preserve"> sph</w:t>
      </w:r>
      <w:r w:rsidR="008E6232" w:rsidRPr="00BE3DC2">
        <w:rPr>
          <w:lang w:val="fr-FR"/>
        </w:rPr>
        <w:t>è</w:t>
      </w:r>
      <w:r w:rsidR="00A10705" w:rsidRPr="00BE3DC2">
        <w:rPr>
          <w:lang w:val="fr-FR"/>
        </w:rPr>
        <w:t>re</w:t>
      </w:r>
    </w:p>
    <w:p w:rsidR="000C5F5E" w:rsidRPr="00BE3DC2" w:rsidRDefault="008E6232" w:rsidP="00236936">
      <w:pPr>
        <w:keepNext/>
        <w:rPr>
          <w:rFonts w:eastAsiaTheme="minorEastAsia"/>
          <w:lang w:val="fr-FR"/>
        </w:rPr>
      </w:pPr>
      <w:r w:rsidRPr="00BE3DC2">
        <w:rPr>
          <w:lang w:val="fr-FR"/>
        </w:rPr>
        <w:t>Le diamèt</w:t>
      </w:r>
      <w:r w:rsidR="00A10705" w:rsidRPr="00BE3DC2">
        <w:rPr>
          <w:lang w:val="fr-FR"/>
        </w:rPr>
        <w:t>r</w:t>
      </w:r>
      <w:r w:rsidRPr="00BE3DC2">
        <w:rPr>
          <w:lang w:val="fr-FR"/>
        </w:rPr>
        <w:t>e</w:t>
      </w:r>
      <w:r w:rsidR="00A10705" w:rsidRPr="00BE3DC2">
        <w:rPr>
          <w:lang w:val="fr-FR"/>
        </w:rPr>
        <w:t xml:space="preserve"> </w:t>
      </w:r>
      <w:r w:rsidRPr="00BE3DC2">
        <w:rPr>
          <w:lang w:val="fr-FR"/>
        </w:rPr>
        <w:t>d’une sph</w:t>
      </w:r>
      <w:r w:rsidR="00C73B8C" w:rsidRPr="00BE3DC2">
        <w:rPr>
          <w:lang w:val="fr-FR"/>
        </w:rPr>
        <w:t>è</w:t>
      </w:r>
      <w:r w:rsidRPr="00BE3DC2">
        <w:rPr>
          <w:lang w:val="fr-FR"/>
        </w:rPr>
        <w:t>re a été mesuré à l’aide d’un pied à coulisse</w:t>
      </w:r>
      <w:proofErr w:type="gramStart"/>
      <w:r w:rsidR="00A10705" w:rsidRPr="00BE3DC2">
        <w:rPr>
          <w:lang w:val="fr-FR"/>
        </w:rPr>
        <w:t xml:space="preserve">: </w:t>
      </w:r>
      <m:oMath>
        <m:r>
          <w:rPr>
            <w:rFonts w:ascii="Cambria Math" w:hAnsi="Cambria Math"/>
            <w:lang w:val="fr-FR"/>
          </w:rPr>
          <m:t>D=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26.75±0.05</m:t>
            </m:r>
          </m:e>
        </m:d>
        <m:r>
          <m:rPr>
            <m:sty m:val="p"/>
          </m:rPr>
          <w:rPr>
            <w:rFonts w:ascii="Cambria Math" w:hAnsi="Cambria Math"/>
            <w:lang w:val="fr-FR"/>
          </w:rPr>
          <m:t>mm</m:t>
        </m:r>
      </m:oMath>
      <w:r w:rsidR="00A10705" w:rsidRPr="00BE3DC2">
        <w:rPr>
          <w:rFonts w:eastAsiaTheme="minorEastAsia"/>
          <w:lang w:val="fr-FR"/>
        </w:rPr>
        <w:t>.</w:t>
      </w:r>
      <w:proofErr w:type="gramEnd"/>
      <w:r w:rsidR="00434398" w:rsidRPr="00BE3DC2">
        <w:rPr>
          <w:rFonts w:eastAsiaTheme="minorEastAsia"/>
          <w:lang w:val="fr-FR"/>
        </w:rPr>
        <w:t xml:space="preserve"> </w:t>
      </w:r>
      <w:r w:rsidRPr="00BE3DC2">
        <w:rPr>
          <w:rFonts w:eastAsiaTheme="minorEastAsia"/>
          <w:lang w:val="fr-FR"/>
        </w:rPr>
        <w:t>Calculez</w:t>
      </w:r>
      <w:r w:rsidR="001225B7" w:rsidRPr="00BE3DC2">
        <w:rPr>
          <w:rFonts w:eastAsiaTheme="minorEastAsia"/>
          <w:lang w:val="fr-FR"/>
        </w:rPr>
        <w:t xml:space="preserve"> </w:t>
      </w:r>
      <w:r w:rsidRPr="00BE3DC2">
        <w:rPr>
          <w:rFonts w:eastAsiaTheme="minorEastAsia"/>
          <w:lang w:val="fr-FR"/>
        </w:rPr>
        <w:t xml:space="preserve">le volume de la </w:t>
      </w:r>
      <w:r w:rsidR="00D54CC0">
        <w:rPr>
          <w:rFonts w:eastAsiaTheme="minorEastAsia"/>
          <w:lang w:val="fr-FR"/>
        </w:rPr>
        <w:t>sphè</w:t>
      </w:r>
      <w:r w:rsidRPr="00BE3DC2">
        <w:rPr>
          <w:rFonts w:eastAsiaTheme="minorEastAsia"/>
          <w:lang w:val="fr-FR"/>
        </w:rPr>
        <w:t xml:space="preserve">re </w:t>
      </w:r>
      <w:proofErr w:type="gramStart"/>
      <w:r w:rsidRPr="00BE3DC2">
        <w:rPr>
          <w:rFonts w:eastAsiaTheme="minorEastAsia"/>
          <w:lang w:val="fr-FR"/>
        </w:rPr>
        <w:t>en</w:t>
      </w:r>
      <w:r w:rsidR="00DC67D7" w:rsidRPr="00BE3DC2">
        <w:rPr>
          <w:rFonts w:eastAsiaTheme="minorEastAsia"/>
          <w:lang w:val="fr-FR"/>
        </w:rPr>
        <w:t xml:space="preserve">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fr-FR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3</m:t>
            </m:r>
          </m:sup>
        </m:sSup>
      </m:oMath>
      <w:r w:rsidR="001225B7" w:rsidRPr="00BE3DC2">
        <w:rPr>
          <w:rFonts w:eastAsiaTheme="minorEastAsia"/>
          <w:lang w:val="fr-FR"/>
        </w:rPr>
        <w:t>.</w:t>
      </w:r>
    </w:p>
    <w:p w:rsidR="00434398" w:rsidRPr="00BE3DC2" w:rsidRDefault="00434398" w:rsidP="00236936">
      <w:pPr>
        <w:keepNext/>
        <w:rPr>
          <w:rFonts w:eastAsiaTheme="minorEastAsia"/>
          <w:lang w:val="fr-FR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800"/>
      </w:tblGrid>
      <w:tr w:rsidR="006C2F8D" w:rsidRPr="00BE3DC2" w:rsidTr="00AE4D3C">
        <w:trPr>
          <w:trHeight w:val="397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8D" w:rsidRPr="00BE3DC2" w:rsidRDefault="008E6232" w:rsidP="00AE4D3C">
            <w:pPr>
              <w:keepNext/>
              <w:jc w:val="left"/>
              <w:rPr>
                <w:rFonts w:ascii="Calibri" w:eastAsia="Calibri" w:hAnsi="Calibri"/>
                <w:b/>
                <w:lang w:val="fr-FR"/>
              </w:rPr>
            </w:pPr>
            <w:r w:rsidRPr="00BE3DC2">
              <w:rPr>
                <w:rFonts w:ascii="Calibri" w:eastAsia="Calibri" w:hAnsi="Calibri"/>
                <w:b/>
                <w:lang w:val="fr-FR"/>
              </w:rPr>
              <w:t>Calculer le volume d’une</w:t>
            </w:r>
            <w:r w:rsidR="00D54CC0">
              <w:rPr>
                <w:rFonts w:ascii="Calibri" w:eastAsia="Calibri" w:hAnsi="Calibri"/>
                <w:b/>
                <w:lang w:val="fr-FR"/>
              </w:rPr>
              <w:t xml:space="preserve"> sphè</w:t>
            </w:r>
            <w:r w:rsidR="006C2F8D" w:rsidRPr="00BE3DC2">
              <w:rPr>
                <w:rFonts w:ascii="Calibri" w:eastAsia="Calibri" w:hAnsi="Calibri"/>
                <w:b/>
                <w:lang w:val="fr-FR"/>
              </w:rPr>
              <w:t>re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2F8D" w:rsidRPr="00BE3DC2" w:rsidRDefault="008E6232" w:rsidP="00AE4D3C">
            <w:pPr>
              <w:keepNext/>
              <w:jc w:val="left"/>
              <w:rPr>
                <w:i/>
                <w:sz w:val="16"/>
                <w:szCs w:val="16"/>
                <w:u w:val="single"/>
                <w:lang w:val="fr-FR"/>
              </w:rPr>
            </w:pPr>
            <w:r w:rsidRPr="00BE3DC2">
              <w:rPr>
                <w:i/>
                <w:sz w:val="16"/>
                <w:szCs w:val="16"/>
                <w:u w:val="single"/>
                <w:lang w:val="fr-FR"/>
              </w:rPr>
              <w:t>Commentaires</w:t>
            </w:r>
          </w:p>
        </w:tc>
      </w:tr>
      <w:tr w:rsidR="00E26EE6" w:rsidRPr="00DE0E26" w:rsidTr="00E55018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Pr="00BE3DC2" w:rsidRDefault="00E26EE6" w:rsidP="008E6232">
            <w:pPr>
              <w:keepNext/>
              <w:jc w:val="left"/>
              <w:rPr>
                <w:rFonts w:ascii="Calibri" w:eastAsia="Calibri" w:hAnsi="Calibri"/>
                <w:lang w:val="fr-FR"/>
              </w:rPr>
            </w:pPr>
            <w:r w:rsidRPr="00BE3DC2">
              <w:rPr>
                <w:rFonts w:ascii="Calibri" w:eastAsia="Calibri" w:hAnsi="Calibri"/>
                <w:lang w:val="fr-FR"/>
              </w:rPr>
              <w:t>Diam</w:t>
            </w:r>
            <w:r w:rsidR="008E6232" w:rsidRPr="00BE3DC2">
              <w:rPr>
                <w:rFonts w:ascii="Calibri" w:eastAsia="Calibri" w:hAnsi="Calibri"/>
                <w:lang w:val="fr-FR"/>
              </w:rPr>
              <w:t>ètre de la sphè</w:t>
            </w:r>
            <w:r w:rsidRPr="00BE3DC2">
              <w:rPr>
                <w:rFonts w:ascii="Calibri" w:eastAsia="Calibri" w:hAnsi="Calibri"/>
                <w:lang w:val="fr-FR"/>
              </w:rPr>
              <w:t>re</w:t>
            </w:r>
            <w:r w:rsidRPr="00BE3DC2">
              <w:rPr>
                <w:lang w:val="fr-FR"/>
              </w:rPr>
              <w:t xml:space="preserve">: </w:t>
            </w:r>
            <m:oMath>
              <m:r>
                <w:rPr>
                  <w:rFonts w:ascii="Cambria Math" w:hAnsi="Cambria Math"/>
                  <w:lang w:val="fr-FR"/>
                </w:rPr>
                <m:t>D=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26.75±0.05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mm</m:t>
              </m:r>
            </m:oMath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BE3DC2" w:rsidRDefault="00BE3DC2" w:rsidP="00BE3DC2">
            <w:pPr>
              <w:keepNext/>
              <w:jc w:val="left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Nous commençons par résumer les données nécessaires pour ce calcul</w:t>
            </w:r>
            <w:r w:rsidR="006C2F8D" w:rsidRPr="00BE3DC2">
              <w:rPr>
                <w:i/>
                <w:sz w:val="16"/>
                <w:szCs w:val="16"/>
                <w:lang w:val="fr-FR"/>
              </w:rPr>
              <w:t>.</w:t>
            </w:r>
            <w:r w:rsidR="00DE24D3" w:rsidRPr="00BE3DC2">
              <w:rPr>
                <w:i/>
                <w:sz w:val="16"/>
                <w:szCs w:val="16"/>
                <w:lang w:val="fr-FR"/>
              </w:rPr>
              <w:br/>
            </w:r>
          </w:p>
        </w:tc>
      </w:tr>
      <w:tr w:rsidR="00E26EE6" w:rsidRPr="00DE0E26" w:rsidTr="00E55018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Pr="00BE3DC2" w:rsidRDefault="006C2F8D" w:rsidP="00E26EE6">
            <w:pPr>
              <w:keepNext/>
              <w:jc w:val="left"/>
              <w:rPr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fr-FR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4π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eastAsiaTheme="minorEastAsia"/>
                    <w:lang w:val="fr-FR"/>
                  </w:rPr>
                  <w:br/>
                </m:r>
              </m:oMath>
            </m:oMathPara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BE3DC2" w:rsidRDefault="00BE3DC2" w:rsidP="00BE3DC2">
            <w:pPr>
              <w:keepNext/>
              <w:jc w:val="left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 xml:space="preserve">La formule pour le volume d’une sphère de </w:t>
            </w:r>
            <w:proofErr w:type="gramStart"/>
            <w:r>
              <w:rPr>
                <w:i/>
                <w:sz w:val="16"/>
                <w:szCs w:val="16"/>
                <w:lang w:val="fr-FR"/>
              </w:rPr>
              <w:t>rayon</w:t>
            </w:r>
            <w:r w:rsidR="00E26EE6" w:rsidRPr="00BE3DC2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16"/>
                  <w:szCs w:val="16"/>
                  <w:lang w:val="fr-FR"/>
                </w:rPr>
                <m:t>R</m:t>
              </m:r>
            </m:oMath>
            <w:r w:rsidR="006C2F8D" w:rsidRPr="00BE3DC2">
              <w:rPr>
                <w:i/>
                <w:sz w:val="16"/>
                <w:szCs w:val="16"/>
                <w:lang w:val="fr-FR"/>
              </w:rPr>
              <w:t>.</w:t>
            </w:r>
            <w:r w:rsidR="00E26EE6" w:rsidRPr="00BE3DC2">
              <w:rPr>
                <w:i/>
                <w:sz w:val="16"/>
                <w:szCs w:val="16"/>
                <w:lang w:val="fr-FR"/>
              </w:rPr>
              <w:br/>
            </w:r>
          </w:p>
        </w:tc>
      </w:tr>
      <w:tr w:rsidR="00E26EE6" w:rsidRPr="00BE3DC2" w:rsidTr="00E55018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Pr="00BE3DC2" w:rsidRDefault="006C2F8D" w:rsidP="00E26EE6">
            <w:pPr>
              <w:keepNext/>
              <w:jc w:val="left"/>
              <w:rPr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fr-FR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4π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>D/2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 xml:space="preserve">26.75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fr-FR"/>
                              </w:rPr>
                              <m:t>mm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lang w:val="fr-FR"/>
                  </w:rPr>
                  <m:t xml:space="preserve">=10022.3596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FR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fr-FR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eastAsiaTheme="minorEastAsia"/>
                    <w:lang w:val="fr-FR"/>
                  </w:rPr>
                  <w:br/>
                </m:r>
              </m:oMath>
            </m:oMathPara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BE3DC2" w:rsidRDefault="007C2F77" w:rsidP="007C2F77">
            <w:pPr>
              <w:keepNext/>
              <w:jc w:val="left"/>
              <w:rPr>
                <w:i/>
                <w:sz w:val="16"/>
                <w:szCs w:val="16"/>
                <w:lang w:val="fr-FR"/>
              </w:rPr>
            </w:pPr>
            <w:r w:rsidRPr="007C2F77">
              <w:rPr>
                <w:i/>
                <w:sz w:val="16"/>
                <w:szCs w:val="16"/>
                <w:lang w:val="fr-FR"/>
              </w:rPr>
              <w:t>Nous utilisons le fait que le rayon correspond à la moitié du diam</w:t>
            </w:r>
            <w:r>
              <w:rPr>
                <w:i/>
                <w:sz w:val="16"/>
                <w:szCs w:val="16"/>
                <w:lang w:val="fr-FR"/>
              </w:rPr>
              <w:t>ètre</w:t>
            </w:r>
            <w:r w:rsidR="004D5120" w:rsidRPr="007C2F77">
              <w:rPr>
                <w:i/>
                <w:sz w:val="16"/>
                <w:szCs w:val="16"/>
                <w:lang w:val="fr-FR"/>
              </w:rPr>
              <w:t>.</w:t>
            </w:r>
            <w:r w:rsidR="004D5120" w:rsidRPr="007C2F77">
              <w:rPr>
                <w:i/>
                <w:sz w:val="16"/>
                <w:szCs w:val="16"/>
                <w:lang w:val="fr-FR"/>
              </w:rPr>
              <w:br/>
            </w:r>
            <w:r>
              <w:rPr>
                <w:i/>
                <w:sz w:val="16"/>
                <w:szCs w:val="16"/>
                <w:lang w:val="fr-FR"/>
              </w:rPr>
              <w:t>Nous conservons plusieurs chiffres significatifs à ce stade</w:t>
            </w:r>
            <w:r w:rsidR="006C2F8D" w:rsidRPr="00BE3DC2">
              <w:rPr>
                <w:i/>
                <w:sz w:val="16"/>
                <w:szCs w:val="16"/>
                <w:lang w:val="fr-FR"/>
              </w:rPr>
              <w:t>.</w:t>
            </w:r>
            <w:r w:rsidR="00E26EE6" w:rsidRPr="00BE3DC2">
              <w:rPr>
                <w:i/>
                <w:sz w:val="16"/>
                <w:szCs w:val="16"/>
                <w:lang w:val="fr-FR"/>
              </w:rPr>
              <w:br/>
            </w:r>
          </w:p>
        </w:tc>
      </w:tr>
      <w:tr w:rsidR="00E26EE6" w:rsidRPr="00DE0E26" w:rsidTr="00E55018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Pr="00BE3DC2" w:rsidRDefault="00DE0E26" w:rsidP="00E26EE6">
            <w:pPr>
              <w:keepNext/>
              <w:jc w:val="left"/>
              <w:rPr>
                <w:lang w:val="fr-F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∂D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eastAsiaTheme="minorEastAsia"/>
                    <w:lang w:val="fr-FR"/>
                  </w:rPr>
                  <w:br/>
                </m:r>
              </m:oMath>
            </m:oMathPara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BE3DC2" w:rsidRDefault="00D127F1" w:rsidP="00D127F1">
            <w:pPr>
              <w:keepNext/>
              <w:jc w:val="left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Pour le calcul de la propagation de l’erreur</w:t>
            </w:r>
            <w:r w:rsidR="00E26EE6" w:rsidRPr="00BE3DC2">
              <w:rPr>
                <w:i/>
                <w:sz w:val="16"/>
                <w:szCs w:val="16"/>
                <w:lang w:val="fr-FR"/>
              </w:rPr>
              <w:t xml:space="preserve">, </w:t>
            </w:r>
            <w:r>
              <w:rPr>
                <w:i/>
                <w:sz w:val="16"/>
                <w:szCs w:val="16"/>
                <w:lang w:val="fr-FR"/>
              </w:rPr>
              <w:t>nous devons calculer la dérivée partielle</w:t>
            </w:r>
            <m:oMath>
              <m:r>
                <w:rPr>
                  <w:rFonts w:ascii="Cambria Math" w:hAnsi="Cambria Math"/>
                  <w:sz w:val="16"/>
                  <w:szCs w:val="16"/>
                  <w:lang w:val="fr-FR"/>
                </w:rPr>
                <m:t>∂V/∂D</m:t>
              </m:r>
            </m:oMath>
            <w:r w:rsidR="006C2F8D" w:rsidRPr="00BE3DC2">
              <w:rPr>
                <w:rFonts w:eastAsiaTheme="minorEastAsia"/>
                <w:i/>
                <w:sz w:val="16"/>
                <w:szCs w:val="16"/>
                <w:lang w:val="fr-FR"/>
              </w:rPr>
              <w:t>.</w:t>
            </w:r>
            <w:r w:rsidR="00E26EE6" w:rsidRPr="00BE3DC2">
              <w:rPr>
                <w:rFonts w:eastAsiaTheme="minorEastAsia"/>
                <w:i/>
                <w:sz w:val="16"/>
                <w:szCs w:val="16"/>
                <w:lang w:val="fr-FR"/>
              </w:rPr>
              <w:br/>
            </w:r>
          </w:p>
        </w:tc>
      </w:tr>
      <w:tr w:rsidR="00E26EE6" w:rsidRPr="00DE0E26" w:rsidTr="00E55018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Pr="00BE3DC2" w:rsidRDefault="006C2F8D" w:rsidP="00E26EE6">
            <w:pPr>
              <w:keepNext/>
              <w:jc w:val="left"/>
              <w:rPr>
                <w:rFonts w:eastAsiaTheme="minorEastAsia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fr-FR"/>
                  </w:rPr>
                  <m:t>∆V=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∂V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∂D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∆D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lang w:val="fr-F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fr-FR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fr-FR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fr-FR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∆D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fr-FR"/>
                      </w:rPr>
                      <m:t>∆D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eastAsiaTheme="minorEastAsia"/>
                    <w:lang w:val="fr-FR"/>
                  </w:rPr>
                  <w:br/>
                </m:r>
              </m:oMath>
            </m:oMathPara>
          </w:p>
          <w:p w:rsidR="00E26EE6" w:rsidRPr="00BE3DC2" w:rsidRDefault="006C2F8D" w:rsidP="00E26EE6">
            <w:pPr>
              <w:keepNext/>
              <w:jc w:val="left"/>
              <w:rPr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fr-FR"/>
                  </w:rPr>
                  <m:t>∆V=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fr-FR"/>
                              </w:rPr>
                              <m:t xml:space="preserve">26.75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fr-FR"/>
                              </w:rPr>
                              <m:t>mm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 xml:space="preserve">0.05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mm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 xml:space="preserve">=56.2001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FR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fr-FR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eastAsiaTheme="minorEastAsia"/>
                    <w:lang w:val="fr-FR"/>
                  </w:rPr>
                  <w:br/>
                </m:r>
              </m:oMath>
            </m:oMathPara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BE3DC2" w:rsidRDefault="006F18BE" w:rsidP="006F18BE">
            <w:pPr>
              <w:keepNext/>
              <w:jc w:val="left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Nous utilisons la formule générale de propagation de l’erreur.</w:t>
            </w:r>
            <w:r>
              <w:rPr>
                <w:i/>
                <w:sz w:val="16"/>
                <w:szCs w:val="16"/>
                <w:lang w:val="fr-FR"/>
              </w:rPr>
              <w:br/>
              <w:t>Encore une fois, nous conservons plusieurs chiffres significatifs à ce stade</w:t>
            </w:r>
            <w:r w:rsidR="00E26EE6" w:rsidRPr="00BE3DC2">
              <w:rPr>
                <w:i/>
                <w:sz w:val="16"/>
                <w:szCs w:val="16"/>
                <w:lang w:val="fr-FR"/>
              </w:rPr>
              <w:br/>
            </w:r>
          </w:p>
        </w:tc>
      </w:tr>
      <w:tr w:rsidR="00E26EE6" w:rsidRPr="00DE0E26" w:rsidTr="00E55018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Pr="00BE3DC2" w:rsidRDefault="006C2F8D" w:rsidP="00E26EE6">
            <w:pPr>
              <w:keepNext/>
              <w:jc w:val="left"/>
              <w:rPr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∆V=6 ×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fr-FR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=6 ×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-8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fr-F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fr-FR"/>
                    </w:rPr>
                    <m:t>3</m:t>
                  </m:r>
                </m:sup>
              </m:sSup>
            </m:oMath>
            <w:r w:rsidR="00E26EE6" w:rsidRPr="00BE3DC2">
              <w:rPr>
                <w:rFonts w:eastAsiaTheme="minorEastAsia"/>
                <w:lang w:val="fr-FR"/>
              </w:rPr>
              <w:t xml:space="preserve"> </w:t>
            </w:r>
            <w:r w:rsidR="00E26EE6" w:rsidRPr="00BE3DC2">
              <w:rPr>
                <w:rFonts w:eastAsiaTheme="minorEastAsia"/>
                <w:lang w:val="fr-FR"/>
              </w:rPr>
              <w:br/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BE3DC2" w:rsidRDefault="0006214C" w:rsidP="0006214C">
            <w:pPr>
              <w:keepNext/>
              <w:jc w:val="left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Nous arrondissons l’incertitude à un chiffre significatif et effectuons la conversion en mètre cube</w:t>
            </w:r>
            <w:r w:rsidR="006C2F8D" w:rsidRPr="00BE3DC2">
              <w:rPr>
                <w:i/>
                <w:sz w:val="16"/>
                <w:szCs w:val="16"/>
                <w:lang w:val="fr-FR"/>
              </w:rPr>
              <w:t>.</w:t>
            </w:r>
            <w:r w:rsidR="00E26EE6" w:rsidRPr="00BE3DC2">
              <w:rPr>
                <w:i/>
                <w:sz w:val="16"/>
                <w:szCs w:val="16"/>
                <w:lang w:val="fr-FR"/>
              </w:rPr>
              <w:br/>
            </w:r>
          </w:p>
        </w:tc>
      </w:tr>
      <w:tr w:rsidR="00E26EE6" w:rsidRPr="00DE0E26" w:rsidTr="00E55018"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E6" w:rsidRPr="00BE3DC2" w:rsidRDefault="006C2F8D" w:rsidP="00E26EE6">
            <w:pPr>
              <w:keepNext/>
              <w:jc w:val="left"/>
              <w:rPr>
                <w:rFonts w:ascii="Calibri" w:eastAsia="Calibri" w:hAnsi="Calibri"/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V</m:t>
              </m:r>
              <m:r>
                <w:rPr>
                  <w:rFonts w:ascii="Cambria Math" w:eastAsiaTheme="minorEastAsia" w:hAnsi="Cambria Math"/>
                  <w:lang w:val="fr-FR"/>
                </w:rPr>
                <m:t>=1002</m:t>
              </m:r>
              <m:r>
                <w:rPr>
                  <w:rFonts w:ascii="Cambria Math" w:hAnsi="Cambria Math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sup>
              </m:sSup>
              <m:r>
                <w:rPr>
                  <w:rFonts w:ascii="Cambria Math" w:eastAsiaTheme="minorEastAsia" w:hAnsi="Cambria Math"/>
                  <w:lang w:val="fr-FR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fr-FR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=1002 ×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-8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fr-F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fr-FR"/>
                    </w:rPr>
                    <m:t>3</m:t>
                  </m:r>
                </m:sup>
              </m:sSup>
            </m:oMath>
            <w:r w:rsidR="00E26EE6" w:rsidRPr="00BE3DC2">
              <w:rPr>
                <w:rFonts w:ascii="Calibri" w:eastAsia="Calibri" w:hAnsi="Calibri"/>
                <w:lang w:val="fr-FR"/>
              </w:rPr>
              <w:t xml:space="preserve"> </w:t>
            </w:r>
            <w:r w:rsidR="00E26EE6" w:rsidRPr="00BE3DC2">
              <w:rPr>
                <w:rFonts w:ascii="Calibri" w:eastAsia="Calibri" w:hAnsi="Calibri"/>
                <w:lang w:val="fr-FR"/>
              </w:rPr>
              <w:br/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E73AC4" w:rsidRDefault="00E73AC4" w:rsidP="00E73AC4">
            <w:pPr>
              <w:keepNext/>
              <w:jc w:val="left"/>
              <w:rPr>
                <w:i/>
                <w:sz w:val="16"/>
                <w:szCs w:val="16"/>
                <w:lang w:val="fr-FR"/>
              </w:rPr>
            </w:pPr>
            <w:r w:rsidRPr="00E73AC4">
              <w:rPr>
                <w:i/>
                <w:sz w:val="16"/>
                <w:szCs w:val="16"/>
                <w:lang w:val="fr-FR"/>
              </w:rPr>
              <w:t xml:space="preserve">Nous arrondissons ensuite le volume à la même </w:t>
            </w:r>
            <w:r w:rsidR="009D41E5">
              <w:rPr>
                <w:i/>
                <w:sz w:val="16"/>
                <w:szCs w:val="16"/>
                <w:lang w:val="fr-FR"/>
              </w:rPr>
              <w:t>pré</w:t>
            </w:r>
            <w:r w:rsidRPr="00E73AC4">
              <w:rPr>
                <w:i/>
                <w:sz w:val="16"/>
                <w:szCs w:val="16"/>
                <w:lang w:val="fr-FR"/>
              </w:rPr>
              <w:t xml:space="preserve">cision et </w:t>
            </w:r>
            <w:r>
              <w:rPr>
                <w:i/>
                <w:sz w:val="16"/>
                <w:szCs w:val="16"/>
                <w:lang w:val="fr-FR"/>
              </w:rPr>
              <w:t>effectuons la conversion en mètre cube</w:t>
            </w:r>
            <w:r w:rsidR="006C2F8D" w:rsidRPr="00E73AC4">
              <w:rPr>
                <w:i/>
                <w:sz w:val="16"/>
                <w:szCs w:val="16"/>
                <w:lang w:val="fr-FR"/>
              </w:rPr>
              <w:t>.</w:t>
            </w:r>
            <w:r w:rsidR="00E26EE6" w:rsidRPr="00E73AC4">
              <w:rPr>
                <w:i/>
                <w:sz w:val="16"/>
                <w:szCs w:val="16"/>
                <w:lang w:val="fr-FR"/>
              </w:rPr>
              <w:br/>
            </w:r>
          </w:p>
        </w:tc>
      </w:tr>
      <w:tr w:rsidR="00E26EE6" w:rsidRPr="00DE0E26" w:rsidTr="00E55018"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5"/>
            </w:tblGrid>
            <w:tr w:rsidR="00E26EE6" w:rsidRPr="00BE3DC2" w:rsidTr="006C2F8D">
              <w:trPr>
                <w:trHeight w:val="340"/>
              </w:trPr>
              <w:tc>
                <w:tcPr>
                  <w:tcW w:w="3005" w:type="dxa"/>
                  <w:vAlign w:val="center"/>
                </w:tcPr>
                <w:p w:rsidR="00E26EE6" w:rsidRPr="00BE3DC2" w:rsidRDefault="006C2F8D" w:rsidP="00E26EE6">
                  <w:pPr>
                    <w:keepNext/>
                    <w:jc w:val="left"/>
                    <w:rPr>
                      <w:rFonts w:ascii="Calibri" w:eastAsia="Calibri" w:hAnsi="Calibri"/>
                      <w:lang w:val="fr-FR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  <m:r>
                        <w:rPr>
                          <w:rFonts w:ascii="Cambria Math" w:eastAsiaTheme="minorEastAsia" w:hAnsi="Cambria Math"/>
                          <w:lang w:val="fr-FR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fr-FR"/>
                            </w:rPr>
                            <m:t>1.002±0.006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fr-FR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-5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fr-FR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fr-FR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fr-FR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</w:tr>
          </w:tbl>
          <w:p w:rsidR="00E26EE6" w:rsidRPr="00BE3DC2" w:rsidRDefault="00E26EE6" w:rsidP="00E26EE6">
            <w:pPr>
              <w:keepNext/>
              <w:jc w:val="left"/>
              <w:rPr>
                <w:rFonts w:ascii="Calibri" w:eastAsia="Calibri" w:hAnsi="Calibri"/>
                <w:lang w:val="fr-FR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E26EE6" w:rsidRPr="00BE3DC2" w:rsidRDefault="00E33CF0" w:rsidP="0006214C">
            <w:pPr>
              <w:keepNext/>
              <w:jc w:val="left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br/>
            </w:r>
            <w:r w:rsidR="0006214C">
              <w:rPr>
                <w:i/>
                <w:sz w:val="16"/>
                <w:szCs w:val="16"/>
                <w:lang w:val="fr-FR"/>
              </w:rPr>
              <w:t>Nous présentons et encadrons la réponse finale</w:t>
            </w:r>
            <w:r w:rsidR="006C2F8D" w:rsidRPr="00BE3DC2">
              <w:rPr>
                <w:i/>
                <w:sz w:val="16"/>
                <w:szCs w:val="16"/>
                <w:lang w:val="fr-FR"/>
              </w:rPr>
              <w:t>.</w:t>
            </w:r>
            <w:r>
              <w:rPr>
                <w:i/>
                <w:sz w:val="16"/>
                <w:szCs w:val="16"/>
                <w:lang w:val="fr-FR"/>
              </w:rPr>
              <w:br/>
            </w:r>
          </w:p>
        </w:tc>
      </w:tr>
    </w:tbl>
    <w:p w:rsidR="00434398" w:rsidRPr="00BE3DC2" w:rsidRDefault="00434398" w:rsidP="00236936">
      <w:pPr>
        <w:keepNext/>
        <w:rPr>
          <w:lang w:val="fr-FR"/>
        </w:rPr>
      </w:pPr>
    </w:p>
    <w:sectPr w:rsidR="00434398" w:rsidRPr="00BE3DC2" w:rsidSect="00B35265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46" w:rsidRDefault="00DF0A46" w:rsidP="00D04310">
      <w:r>
        <w:separator/>
      </w:r>
    </w:p>
  </w:endnote>
  <w:endnote w:type="continuationSeparator" w:id="0">
    <w:p w:rsidR="00DF0A46" w:rsidRDefault="00DF0A46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DF0A46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:rsidR="00DF0A46" w:rsidRPr="00DE0E26" w:rsidRDefault="008E1EB9" w:rsidP="007649D1">
          <w:pPr>
            <w:pStyle w:val="Footer"/>
            <w:jc w:val="left"/>
            <w:rPr>
              <w:lang w:val="fr-FR"/>
            </w:rPr>
          </w:pPr>
          <w:r>
            <w:fldChar w:fldCharType="begin"/>
          </w:r>
          <w:r w:rsidRPr="00DE0E26">
            <w:rPr>
              <w:lang w:val="fr-FR"/>
            </w:rPr>
            <w:instrText xml:space="preserve"> REF _Ref358967577 \h </w:instrText>
          </w:r>
          <w:r>
            <w:fldChar w:fldCharType="separate"/>
          </w:r>
          <w:r w:rsidR="00DE0E26" w:rsidRPr="00BE3DC2">
            <w:rPr>
              <w:lang w:val="fr-FR"/>
            </w:rPr>
            <w:t>Tutoriel – Préparer un exemple de calcul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:rsidR="00DF0A46" w:rsidRPr="00A610E2" w:rsidRDefault="00DF0A46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DE0E26" w:rsidRPr="00DE0E26">
            <w:rPr>
              <w:bCs/>
              <w:noProof/>
              <w:color w:val="auto"/>
            </w:rPr>
            <w:t>1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:rsidR="00DF0A46" w:rsidRDefault="00DF0A46" w:rsidP="00D0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46" w:rsidRDefault="00DF0A46" w:rsidP="00D04310">
      <w:r>
        <w:separator/>
      </w:r>
    </w:p>
  </w:footnote>
  <w:footnote w:type="continuationSeparator" w:id="0">
    <w:p w:rsidR="00DF0A46" w:rsidRDefault="00DF0A46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F427E"/>
    <w:multiLevelType w:val="hybridMultilevel"/>
    <w:tmpl w:val="5B181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4372E"/>
    <w:multiLevelType w:val="hybridMultilevel"/>
    <w:tmpl w:val="23B06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06C6B"/>
    <w:multiLevelType w:val="hybridMultilevel"/>
    <w:tmpl w:val="1EDC4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17"/>
  </w:num>
  <w:num w:numId="9">
    <w:abstractNumId w:val="23"/>
  </w:num>
  <w:num w:numId="10">
    <w:abstractNumId w:val="21"/>
  </w:num>
  <w:num w:numId="11">
    <w:abstractNumId w:val="0"/>
  </w:num>
  <w:num w:numId="12">
    <w:abstractNumId w:val="3"/>
  </w:num>
  <w:num w:numId="13">
    <w:abstractNumId w:val="10"/>
  </w:num>
  <w:num w:numId="14">
    <w:abstractNumId w:val="16"/>
  </w:num>
  <w:num w:numId="15">
    <w:abstractNumId w:val="19"/>
  </w:num>
  <w:num w:numId="16">
    <w:abstractNumId w:val="22"/>
  </w:num>
  <w:num w:numId="17">
    <w:abstractNumId w:val="15"/>
  </w:num>
  <w:num w:numId="18">
    <w:abstractNumId w:val="7"/>
  </w:num>
  <w:num w:numId="19">
    <w:abstractNumId w:val="2"/>
  </w:num>
  <w:num w:numId="20">
    <w:abstractNumId w:val="20"/>
  </w:num>
  <w:num w:numId="21">
    <w:abstractNumId w:val="14"/>
  </w:num>
  <w:num w:numId="22">
    <w:abstractNumId w:val="18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3016D"/>
    <w:rsid w:val="00030592"/>
    <w:rsid w:val="00032C42"/>
    <w:rsid w:val="00035867"/>
    <w:rsid w:val="00043246"/>
    <w:rsid w:val="0004637E"/>
    <w:rsid w:val="00053B41"/>
    <w:rsid w:val="0006214C"/>
    <w:rsid w:val="00066774"/>
    <w:rsid w:val="00076985"/>
    <w:rsid w:val="00082F0B"/>
    <w:rsid w:val="00087D5B"/>
    <w:rsid w:val="0009587E"/>
    <w:rsid w:val="000978A1"/>
    <w:rsid w:val="000A1594"/>
    <w:rsid w:val="000A53F9"/>
    <w:rsid w:val="000B3373"/>
    <w:rsid w:val="000C1C03"/>
    <w:rsid w:val="000C5F5E"/>
    <w:rsid w:val="000D1C2F"/>
    <w:rsid w:val="000E55BE"/>
    <w:rsid w:val="000F0847"/>
    <w:rsid w:val="000F1D74"/>
    <w:rsid w:val="000F6ADF"/>
    <w:rsid w:val="000F7D4C"/>
    <w:rsid w:val="001148D5"/>
    <w:rsid w:val="00117D70"/>
    <w:rsid w:val="001225B7"/>
    <w:rsid w:val="00130007"/>
    <w:rsid w:val="00131250"/>
    <w:rsid w:val="00133383"/>
    <w:rsid w:val="00134554"/>
    <w:rsid w:val="00142EAC"/>
    <w:rsid w:val="00156A57"/>
    <w:rsid w:val="00160105"/>
    <w:rsid w:val="0016287D"/>
    <w:rsid w:val="00167BA7"/>
    <w:rsid w:val="00174962"/>
    <w:rsid w:val="001821B5"/>
    <w:rsid w:val="001A21B0"/>
    <w:rsid w:val="001A6E6F"/>
    <w:rsid w:val="001B5EC4"/>
    <w:rsid w:val="001E31CD"/>
    <w:rsid w:val="00210680"/>
    <w:rsid w:val="00217E54"/>
    <w:rsid w:val="00222807"/>
    <w:rsid w:val="002262AF"/>
    <w:rsid w:val="00236936"/>
    <w:rsid w:val="002371B8"/>
    <w:rsid w:val="00244E47"/>
    <w:rsid w:val="002853C6"/>
    <w:rsid w:val="002903A6"/>
    <w:rsid w:val="0029709D"/>
    <w:rsid w:val="002A0537"/>
    <w:rsid w:val="002A413B"/>
    <w:rsid w:val="002A4528"/>
    <w:rsid w:val="002A51BC"/>
    <w:rsid w:val="002B3D31"/>
    <w:rsid w:val="002B56BF"/>
    <w:rsid w:val="002B56F6"/>
    <w:rsid w:val="002C2B86"/>
    <w:rsid w:val="002C39FD"/>
    <w:rsid w:val="002D1DCA"/>
    <w:rsid w:val="002D3C8A"/>
    <w:rsid w:val="002D73A6"/>
    <w:rsid w:val="002E0AD4"/>
    <w:rsid w:val="002E290A"/>
    <w:rsid w:val="002E3CE5"/>
    <w:rsid w:val="002E558A"/>
    <w:rsid w:val="002E5E27"/>
    <w:rsid w:val="002F1666"/>
    <w:rsid w:val="002F23E0"/>
    <w:rsid w:val="002F6683"/>
    <w:rsid w:val="00302795"/>
    <w:rsid w:val="0030300F"/>
    <w:rsid w:val="00306617"/>
    <w:rsid w:val="0031213E"/>
    <w:rsid w:val="003121A6"/>
    <w:rsid w:val="00314DA2"/>
    <w:rsid w:val="00317D38"/>
    <w:rsid w:val="00321AF5"/>
    <w:rsid w:val="003335E4"/>
    <w:rsid w:val="00336DED"/>
    <w:rsid w:val="00340B5C"/>
    <w:rsid w:val="00343D55"/>
    <w:rsid w:val="00346871"/>
    <w:rsid w:val="0035479B"/>
    <w:rsid w:val="00356D06"/>
    <w:rsid w:val="00361F92"/>
    <w:rsid w:val="00384283"/>
    <w:rsid w:val="00387032"/>
    <w:rsid w:val="00391DAF"/>
    <w:rsid w:val="0039511B"/>
    <w:rsid w:val="00397DF2"/>
    <w:rsid w:val="003A19D8"/>
    <w:rsid w:val="003A286F"/>
    <w:rsid w:val="003A70D2"/>
    <w:rsid w:val="003C15EF"/>
    <w:rsid w:val="003C3E64"/>
    <w:rsid w:val="003D0FBF"/>
    <w:rsid w:val="003D7ECA"/>
    <w:rsid w:val="003E23EB"/>
    <w:rsid w:val="004029FD"/>
    <w:rsid w:val="0040439E"/>
    <w:rsid w:val="00405D3C"/>
    <w:rsid w:val="0041734D"/>
    <w:rsid w:val="00434398"/>
    <w:rsid w:val="0043712C"/>
    <w:rsid w:val="004621B6"/>
    <w:rsid w:val="00463AB9"/>
    <w:rsid w:val="00464636"/>
    <w:rsid w:val="00465B5A"/>
    <w:rsid w:val="00465F79"/>
    <w:rsid w:val="004677E7"/>
    <w:rsid w:val="00483D0B"/>
    <w:rsid w:val="00486C75"/>
    <w:rsid w:val="004936DA"/>
    <w:rsid w:val="00493BBA"/>
    <w:rsid w:val="004B2DA6"/>
    <w:rsid w:val="004D5120"/>
    <w:rsid w:val="004E633D"/>
    <w:rsid w:val="004F7E5C"/>
    <w:rsid w:val="005167CE"/>
    <w:rsid w:val="0052422E"/>
    <w:rsid w:val="00536957"/>
    <w:rsid w:val="005413DE"/>
    <w:rsid w:val="00550682"/>
    <w:rsid w:val="00554189"/>
    <w:rsid w:val="00567637"/>
    <w:rsid w:val="00572269"/>
    <w:rsid w:val="0057442B"/>
    <w:rsid w:val="005749D9"/>
    <w:rsid w:val="00585FC3"/>
    <w:rsid w:val="00592093"/>
    <w:rsid w:val="00595404"/>
    <w:rsid w:val="00596045"/>
    <w:rsid w:val="005A128E"/>
    <w:rsid w:val="005B71E4"/>
    <w:rsid w:val="005C3BDB"/>
    <w:rsid w:val="005C54B4"/>
    <w:rsid w:val="005C6288"/>
    <w:rsid w:val="005C7947"/>
    <w:rsid w:val="005D1097"/>
    <w:rsid w:val="005D20B1"/>
    <w:rsid w:val="005E6481"/>
    <w:rsid w:val="005F3A6B"/>
    <w:rsid w:val="006024EA"/>
    <w:rsid w:val="00602AAD"/>
    <w:rsid w:val="00611CCE"/>
    <w:rsid w:val="006233D2"/>
    <w:rsid w:val="00625AED"/>
    <w:rsid w:val="006516C1"/>
    <w:rsid w:val="006537A1"/>
    <w:rsid w:val="00662BAA"/>
    <w:rsid w:val="0066771A"/>
    <w:rsid w:val="00673D34"/>
    <w:rsid w:val="00673FC5"/>
    <w:rsid w:val="00681EE3"/>
    <w:rsid w:val="00682C46"/>
    <w:rsid w:val="00690534"/>
    <w:rsid w:val="00693B4A"/>
    <w:rsid w:val="00694F97"/>
    <w:rsid w:val="0069541A"/>
    <w:rsid w:val="006A1F9E"/>
    <w:rsid w:val="006A222A"/>
    <w:rsid w:val="006C21C5"/>
    <w:rsid w:val="006C2F8D"/>
    <w:rsid w:val="006D0E09"/>
    <w:rsid w:val="006D149F"/>
    <w:rsid w:val="006D59CB"/>
    <w:rsid w:val="006E565F"/>
    <w:rsid w:val="006F18BE"/>
    <w:rsid w:val="006F79D0"/>
    <w:rsid w:val="00722AE1"/>
    <w:rsid w:val="007243AA"/>
    <w:rsid w:val="00735682"/>
    <w:rsid w:val="00736A45"/>
    <w:rsid w:val="00745631"/>
    <w:rsid w:val="00745E2A"/>
    <w:rsid w:val="00747A75"/>
    <w:rsid w:val="007519A5"/>
    <w:rsid w:val="007572F0"/>
    <w:rsid w:val="007649D1"/>
    <w:rsid w:val="00785812"/>
    <w:rsid w:val="00787434"/>
    <w:rsid w:val="007920D2"/>
    <w:rsid w:val="00797AB3"/>
    <w:rsid w:val="007A0E6C"/>
    <w:rsid w:val="007B387A"/>
    <w:rsid w:val="007B3A21"/>
    <w:rsid w:val="007B3AC0"/>
    <w:rsid w:val="007B6E4F"/>
    <w:rsid w:val="007B7A9B"/>
    <w:rsid w:val="007C2F77"/>
    <w:rsid w:val="007C6301"/>
    <w:rsid w:val="007C6740"/>
    <w:rsid w:val="007D0BA2"/>
    <w:rsid w:val="007E384D"/>
    <w:rsid w:val="007F73C2"/>
    <w:rsid w:val="0080111B"/>
    <w:rsid w:val="00803ED8"/>
    <w:rsid w:val="00805293"/>
    <w:rsid w:val="008065CD"/>
    <w:rsid w:val="00844204"/>
    <w:rsid w:val="00850008"/>
    <w:rsid w:val="00856FFB"/>
    <w:rsid w:val="0086010D"/>
    <w:rsid w:val="0088213C"/>
    <w:rsid w:val="00892F5C"/>
    <w:rsid w:val="008A0654"/>
    <w:rsid w:val="008A0D57"/>
    <w:rsid w:val="008A3A4F"/>
    <w:rsid w:val="008B2BED"/>
    <w:rsid w:val="008D0C0D"/>
    <w:rsid w:val="008D4572"/>
    <w:rsid w:val="008E1EB9"/>
    <w:rsid w:val="008E6232"/>
    <w:rsid w:val="008E6C03"/>
    <w:rsid w:val="009067EA"/>
    <w:rsid w:val="009075F9"/>
    <w:rsid w:val="00917164"/>
    <w:rsid w:val="00920170"/>
    <w:rsid w:val="00921632"/>
    <w:rsid w:val="00942EB9"/>
    <w:rsid w:val="009454C5"/>
    <w:rsid w:val="00945718"/>
    <w:rsid w:val="0094678A"/>
    <w:rsid w:val="00956486"/>
    <w:rsid w:val="00973A7F"/>
    <w:rsid w:val="00983CEB"/>
    <w:rsid w:val="009A5FB5"/>
    <w:rsid w:val="009B1C1E"/>
    <w:rsid w:val="009D287B"/>
    <w:rsid w:val="009D41E5"/>
    <w:rsid w:val="009E2F2A"/>
    <w:rsid w:val="009E573A"/>
    <w:rsid w:val="009E6CE8"/>
    <w:rsid w:val="00A02EDA"/>
    <w:rsid w:val="00A10705"/>
    <w:rsid w:val="00A113A2"/>
    <w:rsid w:val="00A145E7"/>
    <w:rsid w:val="00A17CEF"/>
    <w:rsid w:val="00A22D24"/>
    <w:rsid w:val="00A30A97"/>
    <w:rsid w:val="00A30D9E"/>
    <w:rsid w:val="00A41371"/>
    <w:rsid w:val="00A431F3"/>
    <w:rsid w:val="00A56812"/>
    <w:rsid w:val="00A610E2"/>
    <w:rsid w:val="00A7060F"/>
    <w:rsid w:val="00A71950"/>
    <w:rsid w:val="00A851F7"/>
    <w:rsid w:val="00A85465"/>
    <w:rsid w:val="00A86199"/>
    <w:rsid w:val="00A92D08"/>
    <w:rsid w:val="00A95C7F"/>
    <w:rsid w:val="00A96014"/>
    <w:rsid w:val="00A9708A"/>
    <w:rsid w:val="00AA615A"/>
    <w:rsid w:val="00AB201A"/>
    <w:rsid w:val="00AB543B"/>
    <w:rsid w:val="00AC60B9"/>
    <w:rsid w:val="00AC7081"/>
    <w:rsid w:val="00AD0E8B"/>
    <w:rsid w:val="00AD186D"/>
    <w:rsid w:val="00AD74F9"/>
    <w:rsid w:val="00AE363C"/>
    <w:rsid w:val="00AE48ED"/>
    <w:rsid w:val="00AE4D3C"/>
    <w:rsid w:val="00AE782C"/>
    <w:rsid w:val="00B01A99"/>
    <w:rsid w:val="00B0310A"/>
    <w:rsid w:val="00B06D66"/>
    <w:rsid w:val="00B10D89"/>
    <w:rsid w:val="00B12E53"/>
    <w:rsid w:val="00B161CF"/>
    <w:rsid w:val="00B22F1A"/>
    <w:rsid w:val="00B323BF"/>
    <w:rsid w:val="00B35265"/>
    <w:rsid w:val="00B3539E"/>
    <w:rsid w:val="00B551F4"/>
    <w:rsid w:val="00B5790D"/>
    <w:rsid w:val="00B604EE"/>
    <w:rsid w:val="00B605B4"/>
    <w:rsid w:val="00B650FB"/>
    <w:rsid w:val="00B70457"/>
    <w:rsid w:val="00B76594"/>
    <w:rsid w:val="00B82CA5"/>
    <w:rsid w:val="00B85956"/>
    <w:rsid w:val="00B952B7"/>
    <w:rsid w:val="00BA3011"/>
    <w:rsid w:val="00BA3EB8"/>
    <w:rsid w:val="00BA448B"/>
    <w:rsid w:val="00BA5E79"/>
    <w:rsid w:val="00BA6E5E"/>
    <w:rsid w:val="00BC71ED"/>
    <w:rsid w:val="00BD138D"/>
    <w:rsid w:val="00BE3DC2"/>
    <w:rsid w:val="00BE4329"/>
    <w:rsid w:val="00BE4535"/>
    <w:rsid w:val="00BF17FA"/>
    <w:rsid w:val="00BF3A5B"/>
    <w:rsid w:val="00C03786"/>
    <w:rsid w:val="00C10996"/>
    <w:rsid w:val="00C11679"/>
    <w:rsid w:val="00C161FA"/>
    <w:rsid w:val="00C2139C"/>
    <w:rsid w:val="00C2290E"/>
    <w:rsid w:val="00C22A8F"/>
    <w:rsid w:val="00C261AE"/>
    <w:rsid w:val="00C32C8E"/>
    <w:rsid w:val="00C4766B"/>
    <w:rsid w:val="00C65221"/>
    <w:rsid w:val="00C70AC1"/>
    <w:rsid w:val="00C73B8C"/>
    <w:rsid w:val="00C750E6"/>
    <w:rsid w:val="00C76669"/>
    <w:rsid w:val="00C82DF6"/>
    <w:rsid w:val="00C92E9B"/>
    <w:rsid w:val="00C93285"/>
    <w:rsid w:val="00CA2AB3"/>
    <w:rsid w:val="00CA5D26"/>
    <w:rsid w:val="00CA781C"/>
    <w:rsid w:val="00CC069B"/>
    <w:rsid w:val="00CC62AD"/>
    <w:rsid w:val="00CD6BEE"/>
    <w:rsid w:val="00CD7C91"/>
    <w:rsid w:val="00CF1A80"/>
    <w:rsid w:val="00CF26B8"/>
    <w:rsid w:val="00CF75AC"/>
    <w:rsid w:val="00D04310"/>
    <w:rsid w:val="00D127F1"/>
    <w:rsid w:val="00D12A1F"/>
    <w:rsid w:val="00D25166"/>
    <w:rsid w:val="00D408A4"/>
    <w:rsid w:val="00D40EF6"/>
    <w:rsid w:val="00D50054"/>
    <w:rsid w:val="00D54CC0"/>
    <w:rsid w:val="00D6226C"/>
    <w:rsid w:val="00D64087"/>
    <w:rsid w:val="00D724C2"/>
    <w:rsid w:val="00D7300B"/>
    <w:rsid w:val="00D74812"/>
    <w:rsid w:val="00D749AB"/>
    <w:rsid w:val="00D80E28"/>
    <w:rsid w:val="00D869D8"/>
    <w:rsid w:val="00D91E91"/>
    <w:rsid w:val="00D97688"/>
    <w:rsid w:val="00DB7419"/>
    <w:rsid w:val="00DC67D7"/>
    <w:rsid w:val="00DD1E5C"/>
    <w:rsid w:val="00DD3E2C"/>
    <w:rsid w:val="00DD54BE"/>
    <w:rsid w:val="00DE0E26"/>
    <w:rsid w:val="00DE24D3"/>
    <w:rsid w:val="00DE3528"/>
    <w:rsid w:val="00DE7853"/>
    <w:rsid w:val="00DF0A46"/>
    <w:rsid w:val="00DF2A9D"/>
    <w:rsid w:val="00DF55AC"/>
    <w:rsid w:val="00E05C7C"/>
    <w:rsid w:val="00E06987"/>
    <w:rsid w:val="00E16B19"/>
    <w:rsid w:val="00E26EE6"/>
    <w:rsid w:val="00E33CF0"/>
    <w:rsid w:val="00E34325"/>
    <w:rsid w:val="00E347D9"/>
    <w:rsid w:val="00E40AFE"/>
    <w:rsid w:val="00E51FCE"/>
    <w:rsid w:val="00E55018"/>
    <w:rsid w:val="00E577E1"/>
    <w:rsid w:val="00E647D1"/>
    <w:rsid w:val="00E73AC4"/>
    <w:rsid w:val="00E77A75"/>
    <w:rsid w:val="00E8566F"/>
    <w:rsid w:val="00E95242"/>
    <w:rsid w:val="00EB5551"/>
    <w:rsid w:val="00EB6387"/>
    <w:rsid w:val="00EE7438"/>
    <w:rsid w:val="00EF1CAA"/>
    <w:rsid w:val="00F05E09"/>
    <w:rsid w:val="00F21923"/>
    <w:rsid w:val="00F30EB9"/>
    <w:rsid w:val="00F31672"/>
    <w:rsid w:val="00F37EB2"/>
    <w:rsid w:val="00F4721F"/>
    <w:rsid w:val="00F51112"/>
    <w:rsid w:val="00F52DB1"/>
    <w:rsid w:val="00F64489"/>
    <w:rsid w:val="00F64AB4"/>
    <w:rsid w:val="00F66761"/>
    <w:rsid w:val="00F66AB1"/>
    <w:rsid w:val="00F67D4E"/>
    <w:rsid w:val="00F71FA5"/>
    <w:rsid w:val="00F7459F"/>
    <w:rsid w:val="00F81D04"/>
    <w:rsid w:val="00F9664F"/>
    <w:rsid w:val="00F968F6"/>
    <w:rsid w:val="00F978DE"/>
    <w:rsid w:val="00FA24AA"/>
    <w:rsid w:val="00FE1F66"/>
    <w:rsid w:val="00FE2C82"/>
    <w:rsid w:val="00FF0B4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B8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6B8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26B8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26B8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B8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6B8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26B8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26B8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26330-F4EA-4488-9559-C8429C84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mcadieux</cp:lastModifiedBy>
  <cp:revision>20</cp:revision>
  <cp:lastPrinted>2014-04-25T19:26:00Z</cp:lastPrinted>
  <dcterms:created xsi:type="dcterms:W3CDTF">2014-03-07T18:30:00Z</dcterms:created>
  <dcterms:modified xsi:type="dcterms:W3CDTF">2014-04-25T19:26:00Z</dcterms:modified>
</cp:coreProperties>
</file>