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3C537" w14:textId="77777777" w:rsidR="00BE4329" w:rsidRDefault="00B35265" w:rsidP="00F64489">
      <w:pPr>
        <w:pStyle w:val="Heading1"/>
      </w:pPr>
      <w:bookmarkStart w:id="0" w:name="_Ref358291343"/>
      <w:bookmarkStart w:id="1" w:name="_Ref358632470"/>
      <w:bookmarkStart w:id="2" w:name="_Ref358967577"/>
      <w:r>
        <w:t>Tutorial</w:t>
      </w:r>
      <w:r w:rsidR="00082F0B" w:rsidRPr="00BE4329">
        <w:t xml:space="preserve"> </w:t>
      </w:r>
      <w:r w:rsidR="00602AAD">
        <w:t>–</w:t>
      </w:r>
      <w:r w:rsidR="00082F0B" w:rsidRPr="00BE4329">
        <w:t xml:space="preserve"> </w:t>
      </w:r>
      <w:bookmarkEnd w:id="0"/>
      <w:bookmarkEnd w:id="1"/>
      <w:r w:rsidR="000F6ADF">
        <w:t>How to prepare a graph</w:t>
      </w:r>
      <w:bookmarkEnd w:id="2"/>
      <w:r w:rsidR="00A30D9E" w:rsidRPr="00BE4329">
        <w:t xml:space="preserve"> </w:t>
      </w:r>
    </w:p>
    <w:p w14:paraId="0803C538" w14:textId="77777777" w:rsidR="007572F0" w:rsidRPr="007572F0" w:rsidRDefault="007572F0" w:rsidP="00CF26B8">
      <w:pPr>
        <w:pStyle w:val="Heading2"/>
      </w:pPr>
      <w:r w:rsidRPr="00CF26B8">
        <w:t>Preparing</w:t>
      </w:r>
      <w:r w:rsidRPr="007572F0">
        <w:t xml:space="preserve"> a graph</w:t>
      </w:r>
    </w:p>
    <w:p w14:paraId="0803C539" w14:textId="77777777" w:rsidR="00066774" w:rsidRDefault="00066774" w:rsidP="00066774">
      <w:r>
        <w:t xml:space="preserve">Many experiments are designed to discover what mathematical relationship exists between two quantities. When constructing a graph of one variable in terms of another, it is usually possible to deduce this relationship, or at least to see that the points are not random. </w:t>
      </w:r>
    </w:p>
    <w:p w14:paraId="0803C53A" w14:textId="77777777" w:rsidR="00066774" w:rsidRDefault="00066774" w:rsidP="00066774"/>
    <w:p w14:paraId="0803C53B" w14:textId="77777777" w:rsidR="00A17CEF" w:rsidRDefault="00A17CEF" w:rsidP="00066774">
      <w:r>
        <w:t>The following is a list the items that must be included on every graph</w:t>
      </w:r>
      <w:r w:rsidR="005F3A6B">
        <w:t xml:space="preserve"> prepared during your physics labs (</w:t>
      </w:r>
      <w:r>
        <w:t>unless specified otherwise by your lab demonstrator</w:t>
      </w:r>
      <w:r w:rsidR="005F3A6B">
        <w:t>)</w:t>
      </w:r>
      <w:r>
        <w:t xml:space="preserve">. </w:t>
      </w:r>
      <w:r w:rsidRPr="00D74812">
        <w:t>Please re</w:t>
      </w:r>
      <w:r w:rsidR="00D74812" w:rsidRPr="00D74812">
        <w:t xml:space="preserve">fer to the sample graph presented in </w:t>
      </w:r>
      <w:r w:rsidR="00D74812" w:rsidRPr="00D74812">
        <w:rPr>
          <w:rStyle w:val="CrossRefChar"/>
        </w:rPr>
        <w:fldChar w:fldCharType="begin"/>
      </w:r>
      <w:r w:rsidR="00D74812" w:rsidRPr="00D74812">
        <w:rPr>
          <w:rStyle w:val="CrossRefChar"/>
        </w:rPr>
        <w:instrText xml:space="preserve"> REF _Ref358982529 \h  \* MERGEFORMAT </w:instrText>
      </w:r>
      <w:r w:rsidR="00D74812" w:rsidRPr="00D74812">
        <w:rPr>
          <w:rStyle w:val="CrossRefChar"/>
        </w:rPr>
      </w:r>
      <w:r w:rsidR="00D74812" w:rsidRPr="00D74812">
        <w:rPr>
          <w:rStyle w:val="CrossRefChar"/>
        </w:rPr>
        <w:fldChar w:fldCharType="separate"/>
      </w:r>
      <w:r w:rsidR="00AD0A92" w:rsidRPr="00AD0A92">
        <w:rPr>
          <w:rStyle w:val="CrossRefChar"/>
        </w:rPr>
        <w:t>Figure 1</w:t>
      </w:r>
      <w:r w:rsidR="00D74812" w:rsidRPr="00D74812">
        <w:rPr>
          <w:rStyle w:val="CrossRefChar"/>
        </w:rPr>
        <w:fldChar w:fldCharType="end"/>
      </w:r>
      <w:r w:rsidRPr="00D74812">
        <w:t>.</w:t>
      </w:r>
    </w:p>
    <w:p w14:paraId="0803C53C" w14:textId="77777777" w:rsidR="009E573A" w:rsidRDefault="009E573A" w:rsidP="00A17CEF"/>
    <w:p w14:paraId="0803C53D" w14:textId="77777777" w:rsidR="00A17CEF" w:rsidRDefault="00306617" w:rsidP="009E573A">
      <w:pPr>
        <w:jc w:val="center"/>
      </w:pPr>
      <w:r>
        <w:rPr>
          <w:noProof/>
          <w:lang w:eastAsia="en-CA"/>
        </w:rPr>
        <w:drawing>
          <wp:inline distT="0" distB="0" distL="0" distR="0" wp14:anchorId="0803C55D" wp14:editId="0803C55E">
            <wp:extent cx="4820400" cy="289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20400" cy="2898000"/>
                    </a:xfrm>
                    <a:prstGeom prst="rect">
                      <a:avLst/>
                    </a:prstGeom>
                  </pic:spPr>
                </pic:pic>
              </a:graphicData>
            </a:graphic>
          </wp:inline>
        </w:drawing>
      </w:r>
    </w:p>
    <w:p w14:paraId="0803C53E" w14:textId="77777777" w:rsidR="009E573A" w:rsidRDefault="009E573A" w:rsidP="00306617">
      <w:pPr>
        <w:pStyle w:val="Caption"/>
        <w:ind w:left="993" w:right="996"/>
        <w:jc w:val="left"/>
      </w:pPr>
      <w:bookmarkStart w:id="3" w:name="_Ref358982529"/>
      <w:r>
        <w:t xml:space="preserve">Figure </w:t>
      </w:r>
      <w:r w:rsidR="00AD0A92">
        <w:fldChar w:fldCharType="begin"/>
      </w:r>
      <w:r w:rsidR="00AD0A92">
        <w:instrText xml:space="preserve"> SEQ Figure \* ARABIC </w:instrText>
      </w:r>
      <w:r w:rsidR="00AD0A92">
        <w:fldChar w:fldCharType="separate"/>
      </w:r>
      <w:r w:rsidR="00AD0A92">
        <w:rPr>
          <w:noProof/>
        </w:rPr>
        <w:t>1</w:t>
      </w:r>
      <w:r w:rsidR="00AD0A92">
        <w:rPr>
          <w:noProof/>
        </w:rPr>
        <w:fldChar w:fldCharType="end"/>
      </w:r>
      <w:bookmarkEnd w:id="3"/>
      <w:r>
        <w:t xml:space="preserve"> - Example of a proper graph prepared with Logger Pro (including the data table and the result of a linear regression)</w:t>
      </w:r>
    </w:p>
    <w:p w14:paraId="0803C53F" w14:textId="77777777" w:rsidR="009E573A" w:rsidRDefault="009E573A" w:rsidP="009E573A">
      <w:pPr>
        <w:jc w:val="left"/>
      </w:pPr>
    </w:p>
    <w:p w14:paraId="0803C540" w14:textId="77777777" w:rsidR="009E573A" w:rsidRDefault="009E573A" w:rsidP="009E573A">
      <w:pPr>
        <w:jc w:val="left"/>
      </w:pPr>
      <w:r>
        <w:t>Comments on</w:t>
      </w:r>
      <w:r w:rsidRPr="00D74812">
        <w:t xml:space="preserve"> </w:t>
      </w:r>
      <w:r w:rsidRPr="00D74812">
        <w:rPr>
          <w:rStyle w:val="CrossRefChar"/>
        </w:rPr>
        <w:fldChar w:fldCharType="begin"/>
      </w:r>
      <w:r w:rsidRPr="00D74812">
        <w:rPr>
          <w:rStyle w:val="CrossRefChar"/>
        </w:rPr>
        <w:instrText xml:space="preserve"> REF _Ref358982529 \h  \* MERGEFORMAT </w:instrText>
      </w:r>
      <w:r w:rsidRPr="00D74812">
        <w:rPr>
          <w:rStyle w:val="CrossRefChar"/>
        </w:rPr>
      </w:r>
      <w:r w:rsidRPr="00D74812">
        <w:rPr>
          <w:rStyle w:val="CrossRefChar"/>
        </w:rPr>
        <w:fldChar w:fldCharType="separate"/>
      </w:r>
      <w:r w:rsidR="00AD0A92" w:rsidRPr="00AD0A92">
        <w:rPr>
          <w:rStyle w:val="CrossRefChar"/>
        </w:rPr>
        <w:t>Figure 1</w:t>
      </w:r>
      <w:r w:rsidRPr="00D74812">
        <w:rPr>
          <w:rStyle w:val="CrossRefChar"/>
        </w:rPr>
        <w:fldChar w:fldCharType="end"/>
      </w:r>
      <w:r>
        <w:t>:</w:t>
      </w:r>
    </w:p>
    <w:p w14:paraId="0803C541" w14:textId="77777777" w:rsidR="009E573A" w:rsidRDefault="009E573A" w:rsidP="009E573A">
      <w:pPr>
        <w:jc w:val="left"/>
      </w:pPr>
    </w:p>
    <w:p w14:paraId="0803C542" w14:textId="77777777" w:rsidR="00A17CEF" w:rsidRDefault="00A17CEF" w:rsidP="00A17CEF">
      <w:pPr>
        <w:pStyle w:val="ListParagraph"/>
        <w:numPr>
          <w:ilvl w:val="0"/>
          <w:numId w:val="23"/>
        </w:numPr>
        <w:jc w:val="left"/>
      </w:pPr>
      <w:r>
        <w:t xml:space="preserve">Each graph should take up the area of a whole page. </w:t>
      </w:r>
      <w:r w:rsidR="005F3A6B">
        <w:t>If the slope is evaluated by hand, it</w:t>
      </w:r>
      <w:r>
        <w:t xml:space="preserve"> can be calculated with greater precision when the graph is large. A convenient scale should be chosen such that the data points are spread out throughout the page of the graph. </w:t>
      </w:r>
      <w:r>
        <w:br/>
      </w:r>
    </w:p>
    <w:p w14:paraId="0803C543" w14:textId="77777777" w:rsidR="005F3A6B" w:rsidRDefault="00A17CEF" w:rsidP="00A17CEF">
      <w:pPr>
        <w:pStyle w:val="ListParagraph"/>
        <w:numPr>
          <w:ilvl w:val="0"/>
          <w:numId w:val="23"/>
        </w:numPr>
        <w:jc w:val="left"/>
      </w:pPr>
      <w:r>
        <w:t>The graph should be numbered and have a main title.</w:t>
      </w:r>
      <w:r w:rsidR="005F3A6B">
        <w:t xml:space="preserve"> </w:t>
      </w:r>
      <w:r w:rsidR="005F3A6B">
        <w:tab/>
      </w:r>
      <w:r w:rsidR="005F3A6B">
        <w:br/>
      </w:r>
    </w:p>
    <w:p w14:paraId="0803C544" w14:textId="5B4092C7" w:rsidR="005F3A6B" w:rsidRDefault="00A17CEF" w:rsidP="00A17CEF">
      <w:pPr>
        <w:pStyle w:val="ListParagraph"/>
        <w:numPr>
          <w:ilvl w:val="0"/>
          <w:numId w:val="23"/>
        </w:numPr>
        <w:jc w:val="left"/>
      </w:pPr>
      <w:r>
        <w:t xml:space="preserve">Each axis should be labeled </w:t>
      </w:r>
      <w:r w:rsidR="009545C9">
        <w:t xml:space="preserve">(long and short name of the quantity) </w:t>
      </w:r>
      <w:r>
        <w:t xml:space="preserve">and accompanied by the proper units if applicable.  </w:t>
      </w:r>
      <w:r w:rsidR="005F3A6B">
        <w:br/>
      </w:r>
    </w:p>
    <w:p w14:paraId="0803C545" w14:textId="77777777" w:rsidR="005F3A6B" w:rsidRDefault="00A17CEF" w:rsidP="00A17CEF">
      <w:pPr>
        <w:pStyle w:val="ListParagraph"/>
        <w:numPr>
          <w:ilvl w:val="0"/>
          <w:numId w:val="23"/>
        </w:numPr>
        <w:jc w:val="left"/>
      </w:pPr>
      <w:r>
        <w:t>The graph’s axes do not necessarily have to begin from zero.</w:t>
      </w:r>
      <w:r w:rsidR="005F3A6B">
        <w:tab/>
      </w:r>
      <w:r w:rsidR="005F3A6B">
        <w:br/>
      </w:r>
    </w:p>
    <w:p w14:paraId="0803C546" w14:textId="77777777" w:rsidR="00BA6E5E" w:rsidRDefault="00A17CEF" w:rsidP="00A17CEF">
      <w:pPr>
        <w:pStyle w:val="ListParagraph"/>
        <w:numPr>
          <w:ilvl w:val="0"/>
          <w:numId w:val="23"/>
        </w:numPr>
        <w:jc w:val="left"/>
      </w:pPr>
      <w:r>
        <w:t>The error bars arise from the un</w:t>
      </w:r>
      <w:r w:rsidR="005F3A6B">
        <w:t>certainty on your measurements.</w:t>
      </w:r>
      <w:r>
        <w:t xml:space="preserve"> For example in </w:t>
      </w:r>
      <w:r w:rsidR="002E558A" w:rsidRPr="00D74812">
        <w:rPr>
          <w:rStyle w:val="CrossRefChar"/>
        </w:rPr>
        <w:fldChar w:fldCharType="begin"/>
      </w:r>
      <w:r w:rsidR="002E558A" w:rsidRPr="00D74812">
        <w:rPr>
          <w:rStyle w:val="CrossRefChar"/>
        </w:rPr>
        <w:instrText xml:space="preserve"> REF _Ref358982529 \h  \* MERGEFORMAT </w:instrText>
      </w:r>
      <w:r w:rsidR="002E558A" w:rsidRPr="00D74812">
        <w:rPr>
          <w:rStyle w:val="CrossRefChar"/>
        </w:rPr>
      </w:r>
      <w:r w:rsidR="002E558A" w:rsidRPr="00D74812">
        <w:rPr>
          <w:rStyle w:val="CrossRefChar"/>
        </w:rPr>
        <w:fldChar w:fldCharType="separate"/>
      </w:r>
      <w:r w:rsidR="00AD0A92" w:rsidRPr="00AD0A92">
        <w:rPr>
          <w:rStyle w:val="CrossRefChar"/>
        </w:rPr>
        <w:t>Figure 1</w:t>
      </w:r>
      <w:r w:rsidR="002E558A" w:rsidRPr="00D74812">
        <w:rPr>
          <w:rStyle w:val="CrossRefChar"/>
        </w:rPr>
        <w:fldChar w:fldCharType="end"/>
      </w:r>
      <w:r w:rsidR="002E558A">
        <w:t xml:space="preserve"> t</w:t>
      </w:r>
      <w:r>
        <w:t>he magnitude of the vertical error bars represent the uncertainty on the distance, while the horizontal bars represent the uncertainty on the time.</w:t>
      </w:r>
      <w:r w:rsidR="002E558A">
        <w:t xml:space="preserve"> Error bars are not always required for the first year labs. </w:t>
      </w:r>
      <w:r>
        <w:t xml:space="preserve">    </w:t>
      </w:r>
      <w:r w:rsidR="00BA6E5E">
        <w:br/>
      </w:r>
    </w:p>
    <w:p w14:paraId="0803C547" w14:textId="77777777" w:rsidR="00F7459F" w:rsidRDefault="00A17CEF" w:rsidP="00A17CEF">
      <w:pPr>
        <w:pStyle w:val="ListParagraph"/>
        <w:numPr>
          <w:ilvl w:val="0"/>
          <w:numId w:val="23"/>
        </w:numPr>
        <w:jc w:val="left"/>
      </w:pPr>
      <w:r>
        <w:lastRenderedPageBreak/>
        <w:t>The magnitude of the error bars could vary from point to point</w:t>
      </w:r>
      <w:r w:rsidR="00BA6E5E">
        <w:t xml:space="preserve">. In the case of </w:t>
      </w:r>
      <w:r w:rsidR="00BA6E5E" w:rsidRPr="00D74812">
        <w:rPr>
          <w:rStyle w:val="CrossRefChar"/>
        </w:rPr>
        <w:fldChar w:fldCharType="begin"/>
      </w:r>
      <w:r w:rsidR="00BA6E5E" w:rsidRPr="00D74812">
        <w:rPr>
          <w:rStyle w:val="CrossRefChar"/>
        </w:rPr>
        <w:instrText xml:space="preserve"> REF _Ref358982529 \h  \* MERGEFORMAT </w:instrText>
      </w:r>
      <w:r w:rsidR="00BA6E5E" w:rsidRPr="00D74812">
        <w:rPr>
          <w:rStyle w:val="CrossRefChar"/>
        </w:rPr>
      </w:r>
      <w:r w:rsidR="00BA6E5E" w:rsidRPr="00D74812">
        <w:rPr>
          <w:rStyle w:val="CrossRefChar"/>
        </w:rPr>
        <w:fldChar w:fldCharType="separate"/>
      </w:r>
      <w:r w:rsidR="00AD0A92" w:rsidRPr="00AD0A92">
        <w:rPr>
          <w:rStyle w:val="CrossRefChar"/>
        </w:rPr>
        <w:t>Figure 1</w:t>
      </w:r>
      <w:r w:rsidR="00BA6E5E" w:rsidRPr="00D74812">
        <w:rPr>
          <w:rStyle w:val="CrossRefChar"/>
        </w:rPr>
        <w:fldChar w:fldCharType="end"/>
      </w:r>
      <w:r>
        <w:t>, the uncertainties on the y-axis are 5</w:t>
      </w:r>
      <w:r w:rsidR="00BA6E5E">
        <w:t>% of the distance measurements.</w:t>
      </w:r>
      <w:r>
        <w:t xml:space="preserve"> Thus the magnitude of the vertical error bars change pr</w:t>
      </w:r>
      <w:r w:rsidR="00BA6E5E">
        <w:t xml:space="preserve">oportionally to the values </w:t>
      </w:r>
      <w:proofErr w:type="gramStart"/>
      <w:r w:rsidR="00BA6E5E">
        <w:t xml:space="preserve">for </w:t>
      </w:r>
      <w:proofErr w:type="gramEnd"/>
      <m:oMath>
        <m:r>
          <w:rPr>
            <w:rFonts w:ascii="Cambria Math" w:hAnsi="Cambria Math"/>
          </w:rPr>
          <m:t>d</m:t>
        </m:r>
      </m:oMath>
      <w:r w:rsidR="00BA6E5E">
        <w:t>.</w:t>
      </w:r>
      <w:r>
        <w:t xml:space="preserve"> The x-axis on the other hand remains constant due to the abso</w:t>
      </w:r>
      <w:r w:rsidR="00BA6E5E">
        <w:t xml:space="preserve">lute uncertainty of ±0.2 s </w:t>
      </w:r>
      <w:proofErr w:type="gramStart"/>
      <w:r w:rsidR="00BA6E5E">
        <w:t xml:space="preserve">on </w:t>
      </w:r>
      <w:proofErr w:type="gramEnd"/>
      <m:oMath>
        <m:r>
          <w:rPr>
            <w:rFonts w:ascii="Cambria Math" w:hAnsi="Cambria Math"/>
          </w:rPr>
          <m:t>t</m:t>
        </m:r>
      </m:oMath>
      <w:r>
        <w:t>.</w:t>
      </w:r>
      <w:r w:rsidR="00F7459F">
        <w:t xml:space="preserve"> </w:t>
      </w:r>
      <w:r w:rsidR="00F7459F">
        <w:br/>
      </w:r>
    </w:p>
    <w:p w14:paraId="0803C548" w14:textId="77777777" w:rsidR="00A17CEF" w:rsidRDefault="00F7459F" w:rsidP="009E573A">
      <w:pPr>
        <w:pStyle w:val="ListParagraph"/>
        <w:numPr>
          <w:ilvl w:val="0"/>
          <w:numId w:val="23"/>
        </w:numPr>
        <w:jc w:val="left"/>
      </w:pPr>
      <w:r>
        <w:t xml:space="preserve">The graph presented in </w:t>
      </w:r>
      <w:r w:rsidRPr="00D74812">
        <w:rPr>
          <w:rStyle w:val="CrossRefChar"/>
        </w:rPr>
        <w:fldChar w:fldCharType="begin"/>
      </w:r>
      <w:r w:rsidRPr="00D74812">
        <w:rPr>
          <w:rStyle w:val="CrossRefChar"/>
        </w:rPr>
        <w:instrText xml:space="preserve"> REF _Ref358982529 \h  \* MERGEFORMAT </w:instrText>
      </w:r>
      <w:r w:rsidRPr="00D74812">
        <w:rPr>
          <w:rStyle w:val="CrossRefChar"/>
        </w:rPr>
      </w:r>
      <w:r w:rsidRPr="00D74812">
        <w:rPr>
          <w:rStyle w:val="CrossRefChar"/>
        </w:rPr>
        <w:fldChar w:fldCharType="separate"/>
      </w:r>
      <w:r w:rsidR="00AD0A92" w:rsidRPr="00AD0A92">
        <w:rPr>
          <w:rStyle w:val="CrossRefChar"/>
        </w:rPr>
        <w:t>Figure 1</w:t>
      </w:r>
      <w:r w:rsidRPr="00D74812">
        <w:rPr>
          <w:rStyle w:val="CrossRefChar"/>
        </w:rPr>
        <w:fldChar w:fldCharType="end"/>
      </w:r>
      <w:r>
        <w:t xml:space="preserve"> was prepared using the Logger Pro software that you will use during your physics labs.  This software allows you to perform various types of curve fits under the </w:t>
      </w:r>
      <w:r w:rsidRPr="00F7459F">
        <w:rPr>
          <w:rStyle w:val="LoggerProinstructionsChar"/>
        </w:rPr>
        <w:t>Analyze/Linear Fit</w:t>
      </w:r>
      <w:r>
        <w:t xml:space="preserve"> </w:t>
      </w:r>
      <w:proofErr w:type="gramStart"/>
      <w:r>
        <w:t xml:space="preserve">or  </w:t>
      </w:r>
      <w:r w:rsidRPr="00F7459F">
        <w:rPr>
          <w:rStyle w:val="LoggerProinstructionsChar"/>
        </w:rPr>
        <w:t>Analyze</w:t>
      </w:r>
      <w:proofErr w:type="gramEnd"/>
      <w:r w:rsidRPr="00F7459F">
        <w:rPr>
          <w:rStyle w:val="LoggerProinstructionsChar"/>
        </w:rPr>
        <w:t>/Curve Fit…</w:t>
      </w:r>
      <w:r>
        <w:t xml:space="preserve"> menus. </w:t>
      </w:r>
      <w:r w:rsidRPr="00D74812">
        <w:rPr>
          <w:rStyle w:val="CrossRefChar"/>
        </w:rPr>
        <w:fldChar w:fldCharType="begin"/>
      </w:r>
      <w:r w:rsidRPr="00D74812">
        <w:rPr>
          <w:rStyle w:val="CrossRefChar"/>
        </w:rPr>
        <w:instrText xml:space="preserve"> REF _Ref358982529 \h  \* MERGEFORMAT </w:instrText>
      </w:r>
      <w:r w:rsidRPr="00D74812">
        <w:rPr>
          <w:rStyle w:val="CrossRefChar"/>
        </w:rPr>
      </w:r>
      <w:r w:rsidRPr="00D74812">
        <w:rPr>
          <w:rStyle w:val="CrossRefChar"/>
        </w:rPr>
        <w:fldChar w:fldCharType="separate"/>
      </w:r>
      <w:r w:rsidR="00AD0A92" w:rsidRPr="00AD0A92">
        <w:rPr>
          <w:rStyle w:val="CrossRefChar"/>
        </w:rPr>
        <w:t>Figure 1</w:t>
      </w:r>
      <w:r w:rsidRPr="00D74812">
        <w:rPr>
          <w:rStyle w:val="CrossRefChar"/>
        </w:rPr>
        <w:fldChar w:fldCharType="end"/>
      </w:r>
      <w:r>
        <w:t xml:space="preserve"> presents the result of a linear regression with the dialogue box displaying all the information about the fit result.  When using such tools, always make sure that the dialogue box is not blocking any data on the graph.         </w:t>
      </w:r>
      <w:r>
        <w:br/>
      </w:r>
      <w:r w:rsidR="00A17CEF">
        <w:t xml:space="preserve"> </w:t>
      </w:r>
    </w:p>
    <w:p w14:paraId="0803C549" w14:textId="77777777" w:rsidR="00CF1A80" w:rsidRPr="007572F0" w:rsidRDefault="00611CCE" w:rsidP="00CF26B8">
      <w:pPr>
        <w:pStyle w:val="Heading2"/>
      </w:pPr>
      <w:r>
        <w:t>Data analysis using a g</w:t>
      </w:r>
      <w:r w:rsidR="00CF1A80" w:rsidRPr="007572F0">
        <w:t>raph</w:t>
      </w:r>
    </w:p>
    <w:p w14:paraId="0803C54A" w14:textId="77777777" w:rsidR="00066774" w:rsidRDefault="00066774" w:rsidP="00CF26B8">
      <w:pPr>
        <w:pStyle w:val="Heading3"/>
      </w:pPr>
      <w:r>
        <w:t>Straight-line graph</w:t>
      </w:r>
    </w:p>
    <w:p w14:paraId="0803C54B" w14:textId="77777777" w:rsidR="00CF1A80" w:rsidRDefault="00CF1A80" w:rsidP="00CF1A80">
      <w:r>
        <w:t xml:space="preserve">The trend in </w:t>
      </w:r>
      <w:r w:rsidRPr="00D74812">
        <w:rPr>
          <w:rStyle w:val="CrossRefChar"/>
        </w:rPr>
        <w:fldChar w:fldCharType="begin"/>
      </w:r>
      <w:r w:rsidRPr="00D74812">
        <w:rPr>
          <w:rStyle w:val="CrossRefChar"/>
        </w:rPr>
        <w:instrText xml:space="preserve"> REF _Ref358982529 \h  \* MERGEFORMAT </w:instrText>
      </w:r>
      <w:r w:rsidRPr="00D74812">
        <w:rPr>
          <w:rStyle w:val="CrossRefChar"/>
        </w:rPr>
      </w:r>
      <w:r w:rsidRPr="00D74812">
        <w:rPr>
          <w:rStyle w:val="CrossRefChar"/>
        </w:rPr>
        <w:fldChar w:fldCharType="separate"/>
      </w:r>
      <w:r w:rsidR="00AD0A92" w:rsidRPr="00AD0A92">
        <w:rPr>
          <w:rStyle w:val="CrossRefChar"/>
        </w:rPr>
        <w:t>Figure 1</w:t>
      </w:r>
      <w:r w:rsidRPr="00D74812">
        <w:rPr>
          <w:rStyle w:val="CrossRefChar"/>
        </w:rPr>
        <w:fldChar w:fldCharType="end"/>
      </w:r>
      <w:r>
        <w:t xml:space="preserve"> is clearly linear. From your high school mathematics courses you know that the general equation of a line is given </w:t>
      </w:r>
      <w:proofErr w:type="gramStart"/>
      <w:r>
        <w:t xml:space="preserve">by </w:t>
      </w:r>
      <w:proofErr w:type="gramEnd"/>
      <m:oMath>
        <m:r>
          <w:rPr>
            <w:rFonts w:ascii="Cambria Math" w:hAnsi="Cambria Math"/>
          </w:rPr>
          <m:t>y=mx+b</m:t>
        </m:r>
      </m:oMath>
      <w:r>
        <w:t xml:space="preserve">, where </w:t>
      </w:r>
      <m:oMath>
        <m:r>
          <w:rPr>
            <w:rFonts w:ascii="Cambria Math" w:hAnsi="Cambria Math"/>
          </w:rPr>
          <m:t>m</m:t>
        </m:r>
      </m:oMath>
      <w:r>
        <w:t xml:space="preserve"> is the slope and </w:t>
      </w:r>
      <m:oMath>
        <m:r>
          <w:rPr>
            <w:rFonts w:ascii="Cambria Math" w:hAnsi="Cambria Math"/>
          </w:rPr>
          <m:t>b</m:t>
        </m:r>
      </m:oMath>
      <w:r>
        <w:t xml:space="preserve"> is the y-intercept. In the case of </w:t>
      </w:r>
      <w:r w:rsidRPr="00D74812">
        <w:rPr>
          <w:rStyle w:val="CrossRefChar"/>
        </w:rPr>
        <w:fldChar w:fldCharType="begin"/>
      </w:r>
      <w:r w:rsidRPr="00D74812">
        <w:rPr>
          <w:rStyle w:val="CrossRefChar"/>
        </w:rPr>
        <w:instrText xml:space="preserve"> REF _Ref358982529 \h  \* MERGEFORMAT </w:instrText>
      </w:r>
      <w:r w:rsidRPr="00D74812">
        <w:rPr>
          <w:rStyle w:val="CrossRefChar"/>
        </w:rPr>
      </w:r>
      <w:r w:rsidRPr="00D74812">
        <w:rPr>
          <w:rStyle w:val="CrossRefChar"/>
        </w:rPr>
        <w:fldChar w:fldCharType="separate"/>
      </w:r>
      <w:r w:rsidR="00AD0A92" w:rsidRPr="00AD0A92">
        <w:rPr>
          <w:rStyle w:val="CrossRefChar"/>
        </w:rPr>
        <w:t>Figure 1</w:t>
      </w:r>
      <w:r w:rsidRPr="00D74812">
        <w:rPr>
          <w:rStyle w:val="CrossRefChar"/>
        </w:rPr>
        <w:fldChar w:fldCharType="end"/>
      </w:r>
      <w:r>
        <w:t xml:space="preserve"> the y-axis is the distance </w:t>
      </w:r>
      <m:oMath>
        <m:r>
          <w:rPr>
            <w:rFonts w:ascii="Cambria Math" w:hAnsi="Cambria Math"/>
          </w:rPr>
          <m:t>d</m:t>
        </m:r>
      </m:oMath>
      <w:r>
        <w:t xml:space="preserve"> and the x-axis is the time </w:t>
      </w:r>
      <m:oMath>
        <m:r>
          <w:rPr>
            <w:rFonts w:ascii="Cambria Math" w:hAnsi="Cambria Math"/>
          </w:rPr>
          <m:t>t</m:t>
        </m:r>
      </m:oMath>
      <w:r>
        <w:t xml:space="preserve"> leading to a best line equation</w:t>
      </w:r>
      <w:proofErr w:type="gramStart"/>
      <w:r>
        <w:t xml:space="preserve">: </w:t>
      </w:r>
      <w:proofErr w:type="gramEnd"/>
      <m:oMath>
        <m:r>
          <w:rPr>
            <w:rFonts w:ascii="Cambria Math" w:hAnsi="Cambria Math"/>
          </w:rPr>
          <m:t>d=mt+b</m:t>
        </m:r>
      </m:oMath>
      <w:r>
        <w:t>.</w:t>
      </w:r>
    </w:p>
    <w:p w14:paraId="0803C54C" w14:textId="77777777" w:rsidR="00CF1A80" w:rsidRDefault="00CF1A80" w:rsidP="00CF1A80"/>
    <w:p w14:paraId="0803C54D" w14:textId="77777777" w:rsidR="00CF1A80" w:rsidRDefault="00CF1A80" w:rsidP="00CF1A80">
      <w:r>
        <w:t xml:space="preserve">If the theoretical equation for the distance covered by a cart moving at constant velocity is given </w:t>
      </w:r>
      <w:proofErr w:type="gramStart"/>
      <w:r>
        <w:t xml:space="preserve">by </w:t>
      </w:r>
      <w:proofErr w:type="gramEnd"/>
      <m:oMath>
        <m:r>
          <w:rPr>
            <w:rFonts w:ascii="Cambria Math" w:hAnsi="Cambria Math"/>
          </w:rPr>
          <m:t>d=vt+</m:t>
        </m:r>
        <m:sSub>
          <m:sSubPr>
            <m:ctrlPr>
              <w:rPr>
                <w:rFonts w:ascii="Cambria Math" w:hAnsi="Cambria Math"/>
                <w:i/>
              </w:rPr>
            </m:ctrlPr>
          </m:sSubPr>
          <m:e>
            <m:r>
              <w:rPr>
                <w:rFonts w:ascii="Cambria Math" w:hAnsi="Cambria Math"/>
              </w:rPr>
              <m:t>d</m:t>
            </m:r>
          </m:e>
          <m:sub>
            <m:r>
              <w:rPr>
                <w:rFonts w:ascii="Cambria Math" w:hAnsi="Cambria Math"/>
              </w:rPr>
              <m:t>0</m:t>
            </m:r>
          </m:sub>
        </m:sSub>
      </m:oMath>
      <w:r>
        <w:t xml:space="preserve">; the physical meaning of the slope from the linear regression is the cart’s velocity while the y-intercept represents the position of the cart at time </w:t>
      </w:r>
      <m:oMath>
        <m:r>
          <w:rPr>
            <w:rFonts w:ascii="Cambria Math" w:hAnsi="Cambria Math"/>
          </w:rPr>
          <m:t>t=0</m:t>
        </m:r>
      </m:oMath>
      <w:r>
        <w:t xml:space="preserve"> (initial position). According to </w:t>
      </w:r>
      <w:r w:rsidRPr="00D74812">
        <w:rPr>
          <w:rStyle w:val="CrossRefChar"/>
        </w:rPr>
        <w:fldChar w:fldCharType="begin"/>
      </w:r>
      <w:r w:rsidRPr="00D74812">
        <w:rPr>
          <w:rStyle w:val="CrossRefChar"/>
        </w:rPr>
        <w:instrText xml:space="preserve"> REF _Ref358982529 \h  \* MERGEFORMAT </w:instrText>
      </w:r>
      <w:r w:rsidRPr="00D74812">
        <w:rPr>
          <w:rStyle w:val="CrossRefChar"/>
        </w:rPr>
      </w:r>
      <w:r w:rsidRPr="00D74812">
        <w:rPr>
          <w:rStyle w:val="CrossRefChar"/>
        </w:rPr>
        <w:fldChar w:fldCharType="separate"/>
      </w:r>
      <w:r w:rsidR="00AD0A92" w:rsidRPr="00AD0A92">
        <w:rPr>
          <w:rStyle w:val="CrossRefChar"/>
        </w:rPr>
        <w:t>Figure 1</w:t>
      </w:r>
      <w:r w:rsidRPr="00D74812">
        <w:rPr>
          <w:rStyle w:val="CrossRefChar"/>
        </w:rPr>
        <w:fldChar w:fldCharType="end"/>
      </w:r>
      <w:r>
        <w:t xml:space="preserve"> the initi</w:t>
      </w:r>
      <w:r w:rsidR="0088213C">
        <w:t>al position of the cart is (11.0</w:t>
      </w:r>
      <w:r>
        <w:t xml:space="preserve"> ± 0.6</w:t>
      </w:r>
      <w:proofErr w:type="gramStart"/>
      <w:r>
        <w:t>)m</w:t>
      </w:r>
      <w:proofErr w:type="gramEnd"/>
      <w:r>
        <w:t xml:space="preserve"> relative to a reference point and the constant ve</w:t>
      </w:r>
      <w:r w:rsidR="0088213C">
        <w:t>locity of the cart is (2.4 ± 0.1</w:t>
      </w:r>
      <w:r>
        <w:t>)</w:t>
      </w:r>
      <w:r w:rsidR="0088213C">
        <w:t xml:space="preserve">m/s.  The uncertainty reported here are the ones obtained from the linear regression dialogue box. </w:t>
      </w:r>
      <w:r>
        <w:t xml:space="preserve"> </w:t>
      </w:r>
    </w:p>
    <w:p w14:paraId="0803C54E" w14:textId="77777777" w:rsidR="00066774" w:rsidRDefault="00066774" w:rsidP="00CF1A80"/>
    <w:p w14:paraId="0803C54F" w14:textId="77777777" w:rsidR="00066774" w:rsidRDefault="00066774" w:rsidP="00CF26B8">
      <w:pPr>
        <w:pStyle w:val="Heading3"/>
      </w:pPr>
      <w:r>
        <w:t>Transforming data to a straight-line graph</w:t>
      </w:r>
    </w:p>
    <w:p w14:paraId="0803C550" w14:textId="77777777" w:rsidR="00CF1A80" w:rsidRDefault="002C2B86" w:rsidP="002C2B86">
      <w:r>
        <w:t xml:space="preserve">Since the straight line </w:t>
      </w:r>
      <w:r w:rsidR="00032C42">
        <w:t>graphs are simpler to analyse</w:t>
      </w:r>
      <w:r>
        <w:t xml:space="preserve">, it is often possible to obtain a straight-line graph using data which, if plotted directly, would not yield a straight line. </w:t>
      </w:r>
      <w:r w:rsidR="00A71950">
        <w:t>For example, f</w:t>
      </w:r>
      <w:r w:rsidR="00625AED">
        <w:t>rom</w:t>
      </w:r>
      <w:r w:rsidR="00E95242" w:rsidRPr="00E95242">
        <w:t xml:space="preserve"> t</w:t>
      </w:r>
      <w:r w:rsidR="00E95242">
        <w:t>he simple pendulum equation</w:t>
      </w:r>
      <w:r>
        <w:t xml:space="preserve"> </w:t>
      </w:r>
      <m:oMath>
        <m:r>
          <w:rPr>
            <w:rFonts w:ascii="Cambria Math" w:hAnsi="Cambria Math"/>
          </w:rPr>
          <m:t>T=2π</m:t>
        </m:r>
        <m:rad>
          <m:radPr>
            <m:degHide m:val="1"/>
            <m:ctrlPr>
              <w:rPr>
                <w:rFonts w:ascii="Cambria Math" w:hAnsi="Cambria Math"/>
                <w:i/>
              </w:rPr>
            </m:ctrlPr>
          </m:radPr>
          <m:deg/>
          <m:e>
            <m:f>
              <m:fPr>
                <m:type m:val="lin"/>
                <m:ctrlPr>
                  <w:rPr>
                    <w:rFonts w:ascii="Cambria Math" w:hAnsi="Cambria Math"/>
                    <w:i/>
                  </w:rPr>
                </m:ctrlPr>
              </m:fPr>
              <m:num>
                <m:r>
                  <w:rPr>
                    <w:rFonts w:ascii="Cambria Math" w:hAnsi="Cambria Math"/>
                  </w:rPr>
                  <m:t>L</m:t>
                </m:r>
              </m:num>
              <m:den>
                <m:r>
                  <w:rPr>
                    <w:rFonts w:ascii="Cambria Math" w:hAnsi="Cambria Math"/>
                  </w:rPr>
                  <m:t>g</m:t>
                </m:r>
              </m:den>
            </m:f>
          </m:e>
        </m:rad>
      </m:oMath>
      <w:r>
        <w:rPr>
          <w:rFonts w:eastAsiaTheme="minorEastAsia"/>
        </w:rPr>
        <w:t xml:space="preserve"> may be rewritten as</w:t>
      </w:r>
      <w:r w:rsidR="00E95242">
        <w:t xml:space="preserve"> </w:t>
      </w:r>
      <m:oMath>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type m:val="lin"/>
            <m:ctrlPr>
              <w:rPr>
                <w:rFonts w:ascii="Cambria Math" w:hAnsi="Cambria Math"/>
                <w:i/>
              </w:rPr>
            </m:ctrlPr>
          </m:fPr>
          <m:num>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hAnsi="Cambria Math"/>
              </w:rPr>
              <m:t>L</m:t>
            </m:r>
          </m:num>
          <m:den>
            <m:r>
              <w:rPr>
                <w:rFonts w:ascii="Cambria Math" w:hAnsi="Cambria Math"/>
              </w:rPr>
              <m:t>g</m:t>
            </m:r>
          </m:den>
        </m:f>
      </m:oMath>
      <w:r>
        <w:rPr>
          <w:rFonts w:eastAsiaTheme="minorEastAsia"/>
        </w:rPr>
        <w:t xml:space="preserve"> in order to get a linear relationship between the </w:t>
      </w:r>
      <w:r>
        <w:t>period squared</w:t>
      </w:r>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w:r>
        <w:rPr>
          <w:rFonts w:eastAsiaTheme="minorEastAsia"/>
        </w:rPr>
        <w:t xml:space="preserve"> of the pendulum and </w:t>
      </w:r>
      <w:r>
        <w:t xml:space="preserve">the pendulum’s </w:t>
      </w:r>
      <w:proofErr w:type="gramStart"/>
      <w:r>
        <w:t>length</w:t>
      </w:r>
      <w:r>
        <w:rPr>
          <w:rFonts w:eastAsiaTheme="minorEastAsia"/>
        </w:rPr>
        <w:t xml:space="preserve"> </w:t>
      </w:r>
      <w:proofErr w:type="gramEnd"/>
      <m:oMath>
        <m:r>
          <w:rPr>
            <w:rFonts w:ascii="Cambria Math" w:eastAsiaTheme="minorEastAsia" w:hAnsi="Cambria Math"/>
          </w:rPr>
          <m:t>L</m:t>
        </m:r>
      </m:oMath>
      <w:r>
        <w:rPr>
          <w:rFonts w:eastAsiaTheme="minorEastAsia"/>
        </w:rPr>
        <w:t>.</w:t>
      </w:r>
      <w:r w:rsidR="00E95242">
        <w:rPr>
          <w:rFonts w:eastAsiaTheme="minorEastAsia"/>
        </w:rPr>
        <w:t xml:space="preserve"> </w:t>
      </w:r>
      <w:r>
        <w:rPr>
          <w:rFonts w:eastAsiaTheme="minorEastAsia"/>
        </w:rPr>
        <w:t xml:space="preserve">In this case, </w:t>
      </w:r>
      <w:r>
        <w:t xml:space="preserve">one </w:t>
      </w:r>
      <w:r w:rsidR="00E95242">
        <w:rPr>
          <w:rFonts w:eastAsiaTheme="minorEastAsia"/>
        </w:rPr>
        <w:t xml:space="preserve">can determine the gravitational acceleration </w:t>
      </w:r>
      <w:proofErr w:type="gramStart"/>
      <w:r w:rsidR="00625AED">
        <w:rPr>
          <w:rFonts w:eastAsiaTheme="minorEastAsia"/>
        </w:rPr>
        <w:t xml:space="preserve">using </w:t>
      </w:r>
      <w:proofErr w:type="gramEnd"/>
      <m:oMath>
        <m:r>
          <w:rPr>
            <w:rFonts w:ascii="Cambria Math" w:eastAsiaTheme="minorEastAsia" w:hAnsi="Cambria Math"/>
          </w:rPr>
          <m:t>g=</m:t>
        </m:r>
        <m:f>
          <m:fPr>
            <m:type m:val="lin"/>
            <m:ctrlPr>
              <w:rPr>
                <w:rFonts w:ascii="Cambria Math" w:eastAsiaTheme="minorEastAsia" w:hAnsi="Cambria Math"/>
                <w:i/>
              </w:rPr>
            </m:ctrlPr>
          </m:fPr>
          <m:num>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num>
          <m:den>
            <m:r>
              <w:rPr>
                <w:rFonts w:ascii="Cambria Math" w:eastAsiaTheme="minorEastAsia" w:hAnsi="Cambria Math"/>
              </w:rPr>
              <m:t>m</m:t>
            </m:r>
          </m:den>
        </m:f>
      </m:oMath>
      <w:r>
        <w:rPr>
          <w:rFonts w:eastAsiaTheme="minorEastAsia"/>
        </w:rPr>
        <w:t xml:space="preserve">, where </w:t>
      </w:r>
      <m:oMath>
        <m:r>
          <w:rPr>
            <w:rFonts w:ascii="Cambria Math" w:eastAsiaTheme="minorEastAsia" w:hAnsi="Cambria Math"/>
          </w:rPr>
          <m:t>m</m:t>
        </m:r>
      </m:oMath>
      <w:r>
        <w:rPr>
          <w:rFonts w:eastAsiaTheme="minorEastAsia"/>
        </w:rPr>
        <w:t xml:space="preserve"> is the slope for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w:r>
        <w:rPr>
          <w:rFonts w:eastAsiaTheme="minorEastAsia"/>
        </w:rPr>
        <w:t xml:space="preserve"> vs. </w:t>
      </w:r>
      <m:oMath>
        <m:r>
          <w:rPr>
            <w:rFonts w:ascii="Cambria Math" w:eastAsiaTheme="minorEastAsia" w:hAnsi="Cambria Math"/>
          </w:rPr>
          <m:t>L</m:t>
        </m:r>
      </m:oMath>
      <w:r w:rsidR="00CF1A80">
        <w:t>.</w:t>
      </w:r>
      <w:r w:rsidR="00A71950">
        <w:t xml:space="preserve"> </w:t>
      </w:r>
      <w:r w:rsidR="00A71950">
        <w:tab/>
      </w:r>
      <w:r w:rsidR="00CF1A80">
        <w:t xml:space="preserve">  </w:t>
      </w:r>
    </w:p>
    <w:p w14:paraId="0803C551" w14:textId="77777777" w:rsidR="00B70457" w:rsidRDefault="00B70457" w:rsidP="002C2B86"/>
    <w:p w14:paraId="0803C552" w14:textId="77777777" w:rsidR="00B70457" w:rsidRDefault="00B70457" w:rsidP="00B70457">
      <w:r>
        <w:t>Another example i</w:t>
      </w:r>
      <w:r w:rsidRPr="00B70457">
        <w:t>s the relationship</w:t>
      </w:r>
      <w:r>
        <w:t xml:space="preserve"> between the object distance </w:t>
      </w:r>
      <m:oMath>
        <m:r>
          <w:rPr>
            <w:rFonts w:ascii="Cambria Math" w:hAnsi="Cambria Math"/>
          </w:rPr>
          <m:t>p</m:t>
        </m:r>
      </m:oMath>
      <w:r>
        <w:t xml:space="preserve"> and the image distance </w:t>
      </w:r>
      <m:oMath>
        <m:r>
          <w:rPr>
            <w:rFonts w:ascii="Cambria Math" w:hAnsi="Cambria Math"/>
          </w:rPr>
          <m:t>q</m:t>
        </m:r>
      </m:oMath>
      <w:r w:rsidRPr="00B70457">
        <w:t xml:space="preserve"> for a thin lens</w:t>
      </w:r>
      <w:r>
        <w:t xml:space="preserve"> given by </w:t>
      </w:r>
    </w:p>
    <w:p w14:paraId="0803C553" w14:textId="77777777" w:rsidR="000C5F5E" w:rsidRDefault="000C5F5E" w:rsidP="00B70457">
      <w:pPr>
        <w:rPr>
          <w:rFonts w:eastAsiaTheme="minorEastAsia"/>
        </w:rPr>
      </w:pPr>
    </w:p>
    <w:p w14:paraId="0803C554" w14:textId="77777777" w:rsidR="00B70457" w:rsidRDefault="00AD0A92" w:rsidP="00B7045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q</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f</m:t>
              </m:r>
            </m:den>
          </m:f>
          <m:r>
            <w:rPr>
              <w:rFonts w:ascii="Cambria Math" w:eastAsiaTheme="minorEastAsia" w:hAnsi="Cambria Math"/>
            </w:rPr>
            <m:t xml:space="preserve">  .</m:t>
          </m:r>
        </m:oMath>
      </m:oMathPara>
    </w:p>
    <w:p w14:paraId="0803C555" w14:textId="77777777" w:rsidR="00B70457" w:rsidRDefault="00B70457" w:rsidP="00B70457">
      <w:pPr>
        <w:rPr>
          <w:rFonts w:eastAsiaTheme="minorEastAsia"/>
        </w:rPr>
      </w:pPr>
    </w:p>
    <w:p w14:paraId="0803C556" w14:textId="77777777" w:rsidR="00CF1A80" w:rsidRDefault="00B70457" w:rsidP="00CF1A80">
      <w:r w:rsidRPr="00B70457">
        <w:rPr>
          <w:rFonts w:eastAsiaTheme="minorEastAsia"/>
        </w:rPr>
        <w:t xml:space="preserve">A graph of </w:t>
      </w:r>
      <m:oMath>
        <m:r>
          <w:rPr>
            <w:rFonts w:ascii="Cambria Math" w:eastAsiaTheme="minorEastAsia" w:hAnsi="Cambria Math"/>
          </w:rPr>
          <m:t>p</m:t>
        </m:r>
      </m:oMath>
      <w:r w:rsidRPr="00B70457">
        <w:rPr>
          <w:rFonts w:eastAsiaTheme="minorEastAsia"/>
        </w:rPr>
        <w:t xml:space="preserve"> as a function of </w:t>
      </w:r>
      <m:oMath>
        <m:r>
          <w:rPr>
            <w:rFonts w:ascii="Cambria Math" w:eastAsiaTheme="minorEastAsia" w:hAnsi="Cambria Math"/>
          </w:rPr>
          <m:t>q</m:t>
        </m:r>
      </m:oMath>
      <w:r w:rsidRPr="00B70457">
        <w:rPr>
          <w:rFonts w:eastAsiaTheme="minorEastAsia"/>
        </w:rPr>
        <w:t xml:space="preserve"> is not very informative. On the other hand, </w:t>
      </w:r>
      <w:r w:rsidR="002262AF">
        <w:rPr>
          <w:rFonts w:eastAsiaTheme="minorEastAsia"/>
        </w:rPr>
        <w:t xml:space="preserve">a plot showing </w:t>
      </w:r>
      <m:oMath>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q</m:t>
            </m:r>
          </m:den>
        </m:f>
      </m:oMath>
      <w:r w:rsidR="002262AF">
        <w:rPr>
          <w:rFonts w:eastAsiaTheme="minorEastAsia"/>
        </w:rPr>
        <w:t xml:space="preserve"> as a function of </w:t>
      </w:r>
      <m:oMath>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m:t>
            </m:r>
          </m:den>
        </m:f>
      </m:oMath>
      <w:r w:rsidRPr="00B70457">
        <w:rPr>
          <w:rFonts w:eastAsiaTheme="minorEastAsia"/>
        </w:rPr>
        <w:t xml:space="preserve"> will produce a </w:t>
      </w:r>
      <w:r w:rsidR="002262AF">
        <w:rPr>
          <w:rFonts w:eastAsiaTheme="minorEastAsia"/>
        </w:rPr>
        <w:t xml:space="preserve">linear </w:t>
      </w:r>
      <w:r w:rsidRPr="00B70457">
        <w:rPr>
          <w:rFonts w:eastAsiaTheme="minorEastAsia"/>
        </w:rPr>
        <w:t>graph</w:t>
      </w:r>
      <w:r w:rsidR="002262AF">
        <w:rPr>
          <w:rFonts w:eastAsiaTheme="minorEastAsia"/>
        </w:rPr>
        <w:t xml:space="preserve"> with a negative slope of </w:t>
      </w:r>
      <m:oMath>
        <m:r>
          <w:rPr>
            <w:rFonts w:ascii="Cambria Math" w:eastAsiaTheme="minorEastAsia" w:hAnsi="Cambria Math"/>
          </w:rPr>
          <m:t>m=-1</m:t>
        </m:r>
      </m:oMath>
      <w:r w:rsidR="002262AF">
        <w:rPr>
          <w:rFonts w:eastAsiaTheme="minorEastAsia"/>
        </w:rPr>
        <w:t xml:space="preserve"> and an y-intercept equal </w:t>
      </w:r>
      <w:proofErr w:type="gramStart"/>
      <w:r w:rsidR="002262AF">
        <w:rPr>
          <w:rFonts w:eastAsiaTheme="minorEastAsia"/>
        </w:rPr>
        <w:t xml:space="preserve">to </w:t>
      </w:r>
      <w:proofErr w:type="gramEnd"/>
      <m:oMath>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f</m:t>
            </m:r>
          </m:den>
        </m:f>
      </m:oMath>
      <w:r w:rsidR="002262AF">
        <w:rPr>
          <w:rFonts w:eastAsiaTheme="minorEastAsia"/>
        </w:rPr>
        <w:t xml:space="preserve">. </w:t>
      </w:r>
    </w:p>
    <w:p w14:paraId="0803C557" w14:textId="77777777" w:rsidR="006C21C5" w:rsidRDefault="006C21C5" w:rsidP="000F6ADF"/>
    <w:p w14:paraId="0803C558" w14:textId="77777777" w:rsidR="00236936" w:rsidRDefault="00236936" w:rsidP="000F6ADF">
      <w:r>
        <w:t xml:space="preserve">Power laws such as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B</m:t>
            </m:r>
          </m:sup>
        </m:sSup>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 can be linearized using log-log graphs. In such case, we simply need to plot the logarithm of one variable against the logarithm of the other. In this example, we can take the logarithm of both sides of the equation to obtain</w:t>
      </w:r>
    </w:p>
    <w:p w14:paraId="0803C559" w14:textId="77777777" w:rsidR="000C5F5E" w:rsidRDefault="000C5F5E" w:rsidP="000F6ADF"/>
    <w:p w14:paraId="0803C55A" w14:textId="77777777" w:rsidR="00236936" w:rsidRDefault="00AD0A92" w:rsidP="000F6ADF">
      <m:oMathPara>
        <m:oMath>
          <m:func>
            <m:funcPr>
              <m:ctrlPr>
                <w:rPr>
                  <w:rFonts w:ascii="Cambria Math" w:hAnsi="Cambria Math"/>
                  <w:i/>
                </w:rPr>
              </m:ctrlPr>
            </m:funcPr>
            <m:fName>
              <m:r>
                <m:rPr>
                  <m:sty m:val="p"/>
                </m:rPr>
                <w:rPr>
                  <w:rFonts w:ascii="Cambria Math" w:hAnsi="Cambria Math"/>
                </w:rPr>
                <m:t>log</m:t>
              </m:r>
            </m:fName>
            <m:e>
              <m:r>
                <w:rPr>
                  <w:rFonts w:ascii="Cambria Math" w:hAnsi="Cambria Math"/>
                </w:rPr>
                <m:t>y</m:t>
              </m:r>
            </m:e>
          </m:func>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A+B</m:t>
              </m:r>
              <m:func>
                <m:funcPr>
                  <m:ctrlPr>
                    <w:rPr>
                      <w:rFonts w:ascii="Cambria Math" w:hAnsi="Cambria Math"/>
                      <w:i/>
                    </w:rPr>
                  </m:ctrlPr>
                </m:funcPr>
                <m:fName>
                  <m:r>
                    <m:rPr>
                      <m:sty m:val="p"/>
                    </m:rPr>
                    <w:rPr>
                      <w:rFonts w:ascii="Cambria Math" w:hAnsi="Cambria Math"/>
                    </w:rPr>
                    <m:t>log</m:t>
                  </m:r>
                </m:fName>
                <m:e>
                  <m:r>
                    <w:rPr>
                      <w:rFonts w:ascii="Cambria Math" w:hAnsi="Cambria Math"/>
                    </w:rPr>
                    <m:t>x</m:t>
                  </m:r>
                </m:e>
              </m:func>
            </m:e>
          </m:func>
          <m:r>
            <w:rPr>
              <w:rFonts w:ascii="Cambria Math" w:eastAsiaTheme="minorEastAsia" w:hAnsi="Cambria Math"/>
            </w:rPr>
            <m:t xml:space="preserve"> .</m:t>
          </m:r>
        </m:oMath>
      </m:oMathPara>
    </w:p>
    <w:p w14:paraId="0803C55B" w14:textId="77777777" w:rsidR="006C21C5" w:rsidRDefault="006C21C5" w:rsidP="00236936">
      <w:pPr>
        <w:keepNext/>
      </w:pPr>
    </w:p>
    <w:p w14:paraId="0803C55C" w14:textId="77777777" w:rsidR="000C5F5E" w:rsidRDefault="000C5F5E" w:rsidP="00236936">
      <w:pPr>
        <w:keepNext/>
      </w:pPr>
      <w:r>
        <w:t xml:space="preserve">This is the equation of a linear graph between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y</m:t>
            </m:r>
          </m:e>
        </m:func>
      </m:oMath>
      <w:r>
        <w:rPr>
          <w:rFonts w:eastAsiaTheme="minorEastAsia"/>
        </w:rPr>
        <w:t xml:space="preserve"> and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x</m:t>
            </m:r>
          </m:e>
        </m:func>
      </m:oMath>
      <w:r>
        <w:t xml:space="preserve"> with a slope equal to </w:t>
      </w:r>
      <m:oMath>
        <m:r>
          <w:rPr>
            <w:rFonts w:ascii="Cambria Math" w:hAnsi="Cambria Math"/>
          </w:rPr>
          <m:t>B</m:t>
        </m:r>
      </m:oMath>
      <w:r>
        <w:t xml:space="preserve"> and a y-intercept given </w:t>
      </w:r>
      <w:proofErr w:type="gramStart"/>
      <w:r>
        <w:t xml:space="preserve">by </w:t>
      </w:r>
      <w:proofErr w:type="gramEnd"/>
      <m:oMath>
        <m:func>
          <m:funcPr>
            <m:ctrlPr>
              <w:rPr>
                <w:rFonts w:ascii="Cambria Math" w:hAnsi="Cambria Math"/>
                <w:i/>
              </w:rPr>
            </m:ctrlPr>
          </m:funcPr>
          <m:fName>
            <m:r>
              <m:rPr>
                <m:sty m:val="p"/>
              </m:rPr>
              <w:rPr>
                <w:rFonts w:ascii="Cambria Math" w:hAnsi="Cambria Math"/>
              </w:rPr>
              <m:t>log</m:t>
            </m:r>
          </m:fName>
          <m:e>
            <m:r>
              <w:rPr>
                <w:rFonts w:ascii="Cambria Math" w:hAnsi="Cambria Math"/>
              </w:rPr>
              <m:t>A</m:t>
            </m:r>
          </m:e>
        </m:func>
      </m:oMath>
      <w:r>
        <w:rPr>
          <w:rFonts w:eastAsiaTheme="minorEastAsia"/>
        </w:rPr>
        <w:t>.</w:t>
      </w:r>
      <w:bookmarkStart w:id="4" w:name="_GoBack"/>
      <w:bookmarkEnd w:id="4"/>
    </w:p>
    <w:sectPr w:rsidR="000C5F5E" w:rsidSect="00B35265">
      <w:footerReference w:type="default" r:id="rId10"/>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3C561" w14:textId="77777777" w:rsidR="00DF0A46" w:rsidRDefault="00DF0A46" w:rsidP="00D04310">
      <w:r>
        <w:separator/>
      </w:r>
    </w:p>
  </w:endnote>
  <w:endnote w:type="continuationSeparator" w:id="0">
    <w:p w14:paraId="0803C562" w14:textId="77777777" w:rsidR="00DF0A46" w:rsidRDefault="00DF0A46"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DF0A46" w14:paraId="0803C565" w14:textId="77777777" w:rsidTr="00A610E2">
      <w:tc>
        <w:tcPr>
          <w:tcW w:w="4600" w:type="pct"/>
          <w:tcBorders>
            <w:top w:val="single" w:sz="4" w:space="0" w:color="auto"/>
            <w:right w:val="nil"/>
          </w:tcBorders>
        </w:tcPr>
        <w:p w14:paraId="0803C563" w14:textId="77777777" w:rsidR="00DF0A46" w:rsidRPr="004677E7" w:rsidRDefault="008E1EB9" w:rsidP="007649D1">
          <w:pPr>
            <w:pStyle w:val="Footer"/>
            <w:jc w:val="left"/>
          </w:pPr>
          <w:r>
            <w:fldChar w:fldCharType="begin"/>
          </w:r>
          <w:r>
            <w:instrText xml:space="preserve"> REF _Ref358967577 \h </w:instrText>
          </w:r>
          <w:r>
            <w:fldChar w:fldCharType="separate"/>
          </w:r>
          <w:r w:rsidR="00AD0A92">
            <w:t>Tutorial</w:t>
          </w:r>
          <w:r w:rsidR="00AD0A92" w:rsidRPr="00BE4329">
            <w:t xml:space="preserve"> </w:t>
          </w:r>
          <w:r w:rsidR="00AD0A92">
            <w:t>–</w:t>
          </w:r>
          <w:r w:rsidR="00AD0A92" w:rsidRPr="00BE4329">
            <w:t xml:space="preserve"> </w:t>
          </w:r>
          <w:r w:rsidR="00AD0A92">
            <w:t>How to prepare a graph</w:t>
          </w:r>
          <w:r>
            <w:fldChar w:fldCharType="end"/>
          </w:r>
        </w:p>
      </w:tc>
      <w:tc>
        <w:tcPr>
          <w:tcW w:w="400" w:type="pct"/>
          <w:tcBorders>
            <w:top w:val="single" w:sz="4" w:space="0" w:color="auto"/>
            <w:left w:val="nil"/>
          </w:tcBorders>
        </w:tcPr>
        <w:p w14:paraId="0803C564" w14:textId="77777777" w:rsidR="00DF0A46" w:rsidRPr="00A610E2" w:rsidRDefault="00DF0A46"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AD0A92" w:rsidRPr="00AD0A92">
            <w:rPr>
              <w:bCs/>
              <w:noProof/>
              <w:color w:val="auto"/>
            </w:rPr>
            <w:t>2</w:t>
          </w:r>
          <w:r w:rsidRPr="00A610E2">
            <w:rPr>
              <w:bCs/>
              <w:noProof/>
              <w:color w:val="auto"/>
            </w:rPr>
            <w:fldChar w:fldCharType="end"/>
          </w:r>
        </w:p>
      </w:tc>
    </w:tr>
  </w:tbl>
  <w:p w14:paraId="0803C566" w14:textId="77777777" w:rsidR="00DF0A46" w:rsidRDefault="00DF0A46"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3C55F" w14:textId="77777777" w:rsidR="00DF0A46" w:rsidRDefault="00DF0A46" w:rsidP="00D04310">
      <w:r>
        <w:separator/>
      </w:r>
    </w:p>
  </w:footnote>
  <w:footnote w:type="continuationSeparator" w:id="0">
    <w:p w14:paraId="0803C560" w14:textId="77777777" w:rsidR="00DF0A46" w:rsidRDefault="00DF0A46" w:rsidP="00D04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4F427E"/>
    <w:multiLevelType w:val="hybridMultilevel"/>
    <w:tmpl w:val="5B181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606C6B"/>
    <w:multiLevelType w:val="hybridMultilevel"/>
    <w:tmpl w:val="1EDC4C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11"/>
  </w:num>
  <w:num w:numId="6">
    <w:abstractNumId w:val="6"/>
  </w:num>
  <w:num w:numId="7">
    <w:abstractNumId w:val="5"/>
  </w:num>
  <w:num w:numId="8">
    <w:abstractNumId w:val="16"/>
  </w:num>
  <w:num w:numId="9">
    <w:abstractNumId w:val="22"/>
  </w:num>
  <w:num w:numId="10">
    <w:abstractNumId w:val="20"/>
  </w:num>
  <w:num w:numId="11">
    <w:abstractNumId w:val="0"/>
  </w:num>
  <w:num w:numId="12">
    <w:abstractNumId w:val="3"/>
  </w:num>
  <w:num w:numId="13">
    <w:abstractNumId w:val="10"/>
  </w:num>
  <w:num w:numId="14">
    <w:abstractNumId w:val="15"/>
  </w:num>
  <w:num w:numId="15">
    <w:abstractNumId w:val="18"/>
  </w:num>
  <w:num w:numId="16">
    <w:abstractNumId w:val="21"/>
  </w:num>
  <w:num w:numId="17">
    <w:abstractNumId w:val="14"/>
  </w:num>
  <w:num w:numId="18">
    <w:abstractNumId w:val="7"/>
  </w:num>
  <w:num w:numId="19">
    <w:abstractNumId w:val="2"/>
  </w:num>
  <w:num w:numId="20">
    <w:abstractNumId w:val="19"/>
  </w:num>
  <w:num w:numId="21">
    <w:abstractNumId w:val="13"/>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6C72"/>
    <w:rsid w:val="000143D0"/>
    <w:rsid w:val="000160ED"/>
    <w:rsid w:val="0003016D"/>
    <w:rsid w:val="00030592"/>
    <w:rsid w:val="00032C42"/>
    <w:rsid w:val="00035867"/>
    <w:rsid w:val="00043246"/>
    <w:rsid w:val="0004637E"/>
    <w:rsid w:val="00053B41"/>
    <w:rsid w:val="00066774"/>
    <w:rsid w:val="00076985"/>
    <w:rsid w:val="00082F0B"/>
    <w:rsid w:val="00087D5B"/>
    <w:rsid w:val="0009587E"/>
    <w:rsid w:val="000978A1"/>
    <w:rsid w:val="000A1594"/>
    <w:rsid w:val="000A53F9"/>
    <w:rsid w:val="000B3373"/>
    <w:rsid w:val="000C1C03"/>
    <w:rsid w:val="000C5F5E"/>
    <w:rsid w:val="000E55BE"/>
    <w:rsid w:val="000F0847"/>
    <w:rsid w:val="000F1D74"/>
    <w:rsid w:val="000F6ADF"/>
    <w:rsid w:val="000F7D4C"/>
    <w:rsid w:val="001148D5"/>
    <w:rsid w:val="00117D70"/>
    <w:rsid w:val="00130007"/>
    <w:rsid w:val="00131250"/>
    <w:rsid w:val="00133383"/>
    <w:rsid w:val="00134554"/>
    <w:rsid w:val="00142EAC"/>
    <w:rsid w:val="00156A57"/>
    <w:rsid w:val="00160105"/>
    <w:rsid w:val="0016287D"/>
    <w:rsid w:val="00167BA7"/>
    <w:rsid w:val="00174962"/>
    <w:rsid w:val="001821B5"/>
    <w:rsid w:val="001A21B0"/>
    <w:rsid w:val="001A6E6F"/>
    <w:rsid w:val="001B5EC4"/>
    <w:rsid w:val="00210680"/>
    <w:rsid w:val="00217E54"/>
    <w:rsid w:val="00222807"/>
    <w:rsid w:val="002262AF"/>
    <w:rsid w:val="00236936"/>
    <w:rsid w:val="002371B8"/>
    <w:rsid w:val="00244E47"/>
    <w:rsid w:val="002853C6"/>
    <w:rsid w:val="002903A6"/>
    <w:rsid w:val="0029709D"/>
    <w:rsid w:val="002A0537"/>
    <w:rsid w:val="002A413B"/>
    <w:rsid w:val="002A51BC"/>
    <w:rsid w:val="002B3D31"/>
    <w:rsid w:val="002B56BF"/>
    <w:rsid w:val="002B56F6"/>
    <w:rsid w:val="002C2B86"/>
    <w:rsid w:val="002C39FD"/>
    <w:rsid w:val="002D1DCA"/>
    <w:rsid w:val="002D3C8A"/>
    <w:rsid w:val="002D73A6"/>
    <w:rsid w:val="002E290A"/>
    <w:rsid w:val="002E3CE5"/>
    <w:rsid w:val="002E558A"/>
    <w:rsid w:val="002E5E27"/>
    <w:rsid w:val="002F1666"/>
    <w:rsid w:val="002F23E0"/>
    <w:rsid w:val="002F6683"/>
    <w:rsid w:val="00302795"/>
    <w:rsid w:val="0030300F"/>
    <w:rsid w:val="00306617"/>
    <w:rsid w:val="0031213E"/>
    <w:rsid w:val="003121A6"/>
    <w:rsid w:val="00314DA2"/>
    <w:rsid w:val="00317D38"/>
    <w:rsid w:val="00321AF5"/>
    <w:rsid w:val="003335E4"/>
    <w:rsid w:val="00336DED"/>
    <w:rsid w:val="00340B5C"/>
    <w:rsid w:val="00343D55"/>
    <w:rsid w:val="00346871"/>
    <w:rsid w:val="0035479B"/>
    <w:rsid w:val="00356D06"/>
    <w:rsid w:val="00361F92"/>
    <w:rsid w:val="00384283"/>
    <w:rsid w:val="00387032"/>
    <w:rsid w:val="00391DAF"/>
    <w:rsid w:val="0039511B"/>
    <w:rsid w:val="00397DF2"/>
    <w:rsid w:val="003A19D8"/>
    <w:rsid w:val="003A286F"/>
    <w:rsid w:val="003A70D2"/>
    <w:rsid w:val="003C15EF"/>
    <w:rsid w:val="003C3E64"/>
    <w:rsid w:val="003D0FBF"/>
    <w:rsid w:val="003D7ECA"/>
    <w:rsid w:val="003E23EB"/>
    <w:rsid w:val="004029FD"/>
    <w:rsid w:val="0040439E"/>
    <w:rsid w:val="00405D3C"/>
    <w:rsid w:val="0041734D"/>
    <w:rsid w:val="0043712C"/>
    <w:rsid w:val="00463AB9"/>
    <w:rsid w:val="00464636"/>
    <w:rsid w:val="00465B5A"/>
    <w:rsid w:val="00465F79"/>
    <w:rsid w:val="004677E7"/>
    <w:rsid w:val="00483D0B"/>
    <w:rsid w:val="00486C75"/>
    <w:rsid w:val="004936DA"/>
    <w:rsid w:val="00493BBA"/>
    <w:rsid w:val="004A4681"/>
    <w:rsid w:val="004B2DA6"/>
    <w:rsid w:val="004E633D"/>
    <w:rsid w:val="004F7E5C"/>
    <w:rsid w:val="005167CE"/>
    <w:rsid w:val="0052422E"/>
    <w:rsid w:val="00536957"/>
    <w:rsid w:val="005413DE"/>
    <w:rsid w:val="00550682"/>
    <w:rsid w:val="00554189"/>
    <w:rsid w:val="00567637"/>
    <w:rsid w:val="00572269"/>
    <w:rsid w:val="0057442B"/>
    <w:rsid w:val="005749D9"/>
    <w:rsid w:val="00585FC3"/>
    <w:rsid w:val="00592093"/>
    <w:rsid w:val="00595404"/>
    <w:rsid w:val="00596045"/>
    <w:rsid w:val="005A128E"/>
    <w:rsid w:val="005B71E4"/>
    <w:rsid w:val="005C3BDB"/>
    <w:rsid w:val="005C54B4"/>
    <w:rsid w:val="005C6288"/>
    <w:rsid w:val="005D1097"/>
    <w:rsid w:val="005D20B1"/>
    <w:rsid w:val="005E6481"/>
    <w:rsid w:val="005F3A6B"/>
    <w:rsid w:val="006024EA"/>
    <w:rsid w:val="00602AAD"/>
    <w:rsid w:val="00611CCE"/>
    <w:rsid w:val="006233D2"/>
    <w:rsid w:val="00625AED"/>
    <w:rsid w:val="006516C1"/>
    <w:rsid w:val="006537A1"/>
    <w:rsid w:val="00662BAA"/>
    <w:rsid w:val="0066771A"/>
    <w:rsid w:val="00673D34"/>
    <w:rsid w:val="00673FC5"/>
    <w:rsid w:val="00681EE3"/>
    <w:rsid w:val="00682C46"/>
    <w:rsid w:val="00693B4A"/>
    <w:rsid w:val="00694F97"/>
    <w:rsid w:val="0069541A"/>
    <w:rsid w:val="006A1F9E"/>
    <w:rsid w:val="006A222A"/>
    <w:rsid w:val="006C21C5"/>
    <w:rsid w:val="006D0E09"/>
    <w:rsid w:val="006D149F"/>
    <w:rsid w:val="006D59CB"/>
    <w:rsid w:val="006E565F"/>
    <w:rsid w:val="006F79D0"/>
    <w:rsid w:val="007243AA"/>
    <w:rsid w:val="00736A45"/>
    <w:rsid w:val="00745631"/>
    <w:rsid w:val="00745E2A"/>
    <w:rsid w:val="00747A75"/>
    <w:rsid w:val="007519A5"/>
    <w:rsid w:val="007572F0"/>
    <w:rsid w:val="007649D1"/>
    <w:rsid w:val="00785812"/>
    <w:rsid w:val="00787434"/>
    <w:rsid w:val="007920D2"/>
    <w:rsid w:val="00797AB3"/>
    <w:rsid w:val="007A0E6C"/>
    <w:rsid w:val="007B387A"/>
    <w:rsid w:val="007B3AC0"/>
    <w:rsid w:val="007B6E4F"/>
    <w:rsid w:val="007C6740"/>
    <w:rsid w:val="007D0BA2"/>
    <w:rsid w:val="007E384D"/>
    <w:rsid w:val="007F73C2"/>
    <w:rsid w:val="0080111B"/>
    <w:rsid w:val="00803ED8"/>
    <w:rsid w:val="00805293"/>
    <w:rsid w:val="008065CD"/>
    <w:rsid w:val="00844204"/>
    <w:rsid w:val="00850008"/>
    <w:rsid w:val="00856FFB"/>
    <w:rsid w:val="0086010D"/>
    <w:rsid w:val="0088213C"/>
    <w:rsid w:val="00892F5C"/>
    <w:rsid w:val="008A0654"/>
    <w:rsid w:val="008A0D57"/>
    <w:rsid w:val="008A3A4F"/>
    <w:rsid w:val="008D0C0D"/>
    <w:rsid w:val="008D4572"/>
    <w:rsid w:val="008E1EB9"/>
    <w:rsid w:val="008E6C03"/>
    <w:rsid w:val="009067EA"/>
    <w:rsid w:val="009075F9"/>
    <w:rsid w:val="00917164"/>
    <w:rsid w:val="00920170"/>
    <w:rsid w:val="00921632"/>
    <w:rsid w:val="00942EB9"/>
    <w:rsid w:val="009454C5"/>
    <w:rsid w:val="00945718"/>
    <w:rsid w:val="0094678A"/>
    <w:rsid w:val="009545C9"/>
    <w:rsid w:val="00956486"/>
    <w:rsid w:val="00973A7F"/>
    <w:rsid w:val="00983CEB"/>
    <w:rsid w:val="009A5FB5"/>
    <w:rsid w:val="009B1C1E"/>
    <w:rsid w:val="009D287B"/>
    <w:rsid w:val="009E2F2A"/>
    <w:rsid w:val="009E573A"/>
    <w:rsid w:val="009E6CE8"/>
    <w:rsid w:val="00A02EDA"/>
    <w:rsid w:val="00A113A2"/>
    <w:rsid w:val="00A145E7"/>
    <w:rsid w:val="00A17CEF"/>
    <w:rsid w:val="00A22D24"/>
    <w:rsid w:val="00A30D9E"/>
    <w:rsid w:val="00A41371"/>
    <w:rsid w:val="00A431F3"/>
    <w:rsid w:val="00A56812"/>
    <w:rsid w:val="00A610E2"/>
    <w:rsid w:val="00A7060F"/>
    <w:rsid w:val="00A71950"/>
    <w:rsid w:val="00A851F7"/>
    <w:rsid w:val="00A85465"/>
    <w:rsid w:val="00A86199"/>
    <w:rsid w:val="00A92D08"/>
    <w:rsid w:val="00A95C7F"/>
    <w:rsid w:val="00A96014"/>
    <w:rsid w:val="00A9708A"/>
    <w:rsid w:val="00AB201A"/>
    <w:rsid w:val="00AB543B"/>
    <w:rsid w:val="00AC60B9"/>
    <w:rsid w:val="00AC7081"/>
    <w:rsid w:val="00AD0A92"/>
    <w:rsid w:val="00AD0E8B"/>
    <w:rsid w:val="00AD186D"/>
    <w:rsid w:val="00AD74F9"/>
    <w:rsid w:val="00AE363C"/>
    <w:rsid w:val="00AE48ED"/>
    <w:rsid w:val="00B01A99"/>
    <w:rsid w:val="00B0310A"/>
    <w:rsid w:val="00B06D66"/>
    <w:rsid w:val="00B10D89"/>
    <w:rsid w:val="00B12E53"/>
    <w:rsid w:val="00B161CF"/>
    <w:rsid w:val="00B22F1A"/>
    <w:rsid w:val="00B323BF"/>
    <w:rsid w:val="00B35265"/>
    <w:rsid w:val="00B3539E"/>
    <w:rsid w:val="00B551F4"/>
    <w:rsid w:val="00B5790D"/>
    <w:rsid w:val="00B604EE"/>
    <w:rsid w:val="00B605B4"/>
    <w:rsid w:val="00B650FB"/>
    <w:rsid w:val="00B70457"/>
    <w:rsid w:val="00B76594"/>
    <w:rsid w:val="00B82CA5"/>
    <w:rsid w:val="00B85956"/>
    <w:rsid w:val="00B952B7"/>
    <w:rsid w:val="00BA3011"/>
    <w:rsid w:val="00BA3EB8"/>
    <w:rsid w:val="00BA448B"/>
    <w:rsid w:val="00BA6E5E"/>
    <w:rsid w:val="00BC71ED"/>
    <w:rsid w:val="00BE4329"/>
    <w:rsid w:val="00BE4535"/>
    <w:rsid w:val="00BF17FA"/>
    <w:rsid w:val="00BF3A5B"/>
    <w:rsid w:val="00C03786"/>
    <w:rsid w:val="00C10996"/>
    <w:rsid w:val="00C11679"/>
    <w:rsid w:val="00C161FA"/>
    <w:rsid w:val="00C2139C"/>
    <w:rsid w:val="00C2290E"/>
    <w:rsid w:val="00C22A8F"/>
    <w:rsid w:val="00C261AE"/>
    <w:rsid w:val="00C32C8E"/>
    <w:rsid w:val="00C4766B"/>
    <w:rsid w:val="00C65221"/>
    <w:rsid w:val="00C70AC1"/>
    <w:rsid w:val="00C750E6"/>
    <w:rsid w:val="00C76669"/>
    <w:rsid w:val="00C82DF6"/>
    <w:rsid w:val="00C92E9B"/>
    <w:rsid w:val="00C93285"/>
    <w:rsid w:val="00CA2AB3"/>
    <w:rsid w:val="00CA5D26"/>
    <w:rsid w:val="00CA781C"/>
    <w:rsid w:val="00CC069B"/>
    <w:rsid w:val="00CC62AD"/>
    <w:rsid w:val="00CD6BEE"/>
    <w:rsid w:val="00CD7C91"/>
    <w:rsid w:val="00CF1A80"/>
    <w:rsid w:val="00CF26B8"/>
    <w:rsid w:val="00CF75AC"/>
    <w:rsid w:val="00D04310"/>
    <w:rsid w:val="00D12A1F"/>
    <w:rsid w:val="00D14290"/>
    <w:rsid w:val="00D25166"/>
    <w:rsid w:val="00D408A4"/>
    <w:rsid w:val="00D40EF6"/>
    <w:rsid w:val="00D50054"/>
    <w:rsid w:val="00D6226C"/>
    <w:rsid w:val="00D64087"/>
    <w:rsid w:val="00D724C2"/>
    <w:rsid w:val="00D7300B"/>
    <w:rsid w:val="00D74812"/>
    <w:rsid w:val="00D749AB"/>
    <w:rsid w:val="00D80E28"/>
    <w:rsid w:val="00D869D8"/>
    <w:rsid w:val="00D91E91"/>
    <w:rsid w:val="00D97688"/>
    <w:rsid w:val="00DB7419"/>
    <w:rsid w:val="00DD1E5C"/>
    <w:rsid w:val="00DD3E2C"/>
    <w:rsid w:val="00DD54BE"/>
    <w:rsid w:val="00DE3528"/>
    <w:rsid w:val="00DE7853"/>
    <w:rsid w:val="00DF0A46"/>
    <w:rsid w:val="00DF2A9D"/>
    <w:rsid w:val="00DF55AC"/>
    <w:rsid w:val="00E05C7C"/>
    <w:rsid w:val="00E06987"/>
    <w:rsid w:val="00E16B19"/>
    <w:rsid w:val="00E34325"/>
    <w:rsid w:val="00E347D9"/>
    <w:rsid w:val="00E40AFE"/>
    <w:rsid w:val="00E51FCE"/>
    <w:rsid w:val="00E577E1"/>
    <w:rsid w:val="00E647D1"/>
    <w:rsid w:val="00E77A75"/>
    <w:rsid w:val="00E8566F"/>
    <w:rsid w:val="00E95242"/>
    <w:rsid w:val="00EB5551"/>
    <w:rsid w:val="00EE7438"/>
    <w:rsid w:val="00EF1CAA"/>
    <w:rsid w:val="00F05E09"/>
    <w:rsid w:val="00F21923"/>
    <w:rsid w:val="00F30EB9"/>
    <w:rsid w:val="00F31672"/>
    <w:rsid w:val="00F37EB2"/>
    <w:rsid w:val="00F4721F"/>
    <w:rsid w:val="00F51112"/>
    <w:rsid w:val="00F52DB1"/>
    <w:rsid w:val="00F64489"/>
    <w:rsid w:val="00F64AB4"/>
    <w:rsid w:val="00F66761"/>
    <w:rsid w:val="00F66AB1"/>
    <w:rsid w:val="00F67D4E"/>
    <w:rsid w:val="00F71FA5"/>
    <w:rsid w:val="00F7459F"/>
    <w:rsid w:val="00F81D04"/>
    <w:rsid w:val="00F9664F"/>
    <w:rsid w:val="00F968F6"/>
    <w:rsid w:val="00F978DE"/>
    <w:rsid w:val="00FE1F66"/>
    <w:rsid w:val="00FE2C8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03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CF26B8"/>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CF26B8"/>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CF26B8"/>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CF26B8"/>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CF26B8"/>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CF26B8"/>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CF26B8"/>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CF26B8"/>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95B8A-2D8C-4933-A589-3340B413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mcadieux</cp:lastModifiedBy>
  <cp:revision>36</cp:revision>
  <cp:lastPrinted>2014-09-26T17:13:00Z</cp:lastPrinted>
  <dcterms:created xsi:type="dcterms:W3CDTF">2013-06-14T17:19:00Z</dcterms:created>
  <dcterms:modified xsi:type="dcterms:W3CDTF">2014-09-26T17:13:00Z</dcterms:modified>
</cp:coreProperties>
</file>