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29" w:rsidRDefault="00B35265" w:rsidP="00F64489">
      <w:pPr>
        <w:pStyle w:val="Heading1"/>
      </w:pPr>
      <w:bookmarkStart w:id="0" w:name="_Ref358291343"/>
      <w:bookmarkStart w:id="1" w:name="_Ref358632470"/>
      <w:bookmarkStart w:id="2" w:name="_Ref358967577"/>
      <w:bookmarkStart w:id="3" w:name="_GoBack"/>
      <w:bookmarkEnd w:id="3"/>
      <w:r>
        <w:t>Tutorial</w:t>
      </w:r>
      <w:r w:rsidR="00082F0B" w:rsidRPr="00BE4329">
        <w:t xml:space="preserve"> </w:t>
      </w:r>
      <w:r w:rsidR="00602AAD">
        <w:t>–</w:t>
      </w:r>
      <w:r w:rsidR="00082F0B" w:rsidRPr="00BE4329">
        <w:t xml:space="preserve"> </w:t>
      </w:r>
      <w:bookmarkEnd w:id="0"/>
      <w:bookmarkEnd w:id="1"/>
      <w:r w:rsidR="00815006">
        <w:t>Building circuits</w:t>
      </w:r>
      <w:bookmarkEnd w:id="2"/>
    </w:p>
    <w:p w:rsidR="00CB772C" w:rsidRPr="00BB30CA" w:rsidRDefault="00815006" w:rsidP="006118C1">
      <w:pPr>
        <w:pStyle w:val="Heading2"/>
      </w:pPr>
      <w:r w:rsidRPr="00BB30CA">
        <w:t xml:space="preserve">The </w:t>
      </w:r>
      <w:proofErr w:type="spellStart"/>
      <w:r w:rsidRPr="00BB30CA">
        <w:t>solderless</w:t>
      </w:r>
      <w:proofErr w:type="spellEnd"/>
      <w:r w:rsidRPr="00BB30CA">
        <w:t xml:space="preserve"> breadboard</w:t>
      </w:r>
    </w:p>
    <w:p w:rsidR="00DD3E2C" w:rsidRDefault="004F59AA" w:rsidP="004F59AA">
      <w:r>
        <w:t xml:space="preserve">You will be using a breadboard to prepare your electrical circuits. The breadboard is a </w:t>
      </w:r>
      <w:proofErr w:type="spellStart"/>
      <w:r>
        <w:t>solderless</w:t>
      </w:r>
      <w:proofErr w:type="spellEnd"/>
      <w:r>
        <w:t xml:space="preserve"> board that allows you to quickly prepare and test simple electronic circuits. </w:t>
      </w:r>
      <w:r w:rsidR="005A3770" w:rsidRPr="005A3770">
        <w:rPr>
          <w:rStyle w:val="CrossRefChar"/>
        </w:rPr>
        <w:fldChar w:fldCharType="begin"/>
      </w:r>
      <w:r w:rsidR="005A3770" w:rsidRPr="005A3770">
        <w:rPr>
          <w:rStyle w:val="CrossRefChar"/>
        </w:rPr>
        <w:instrText xml:space="preserve"> REF _Ref362441159 \h </w:instrText>
      </w:r>
      <w:r w:rsidR="005A3770">
        <w:rPr>
          <w:rStyle w:val="CrossRefChar"/>
        </w:rPr>
        <w:instrText xml:space="preserve"> \* MERGEFORMAT </w:instrText>
      </w:r>
      <w:r w:rsidR="005A3770" w:rsidRPr="005A3770">
        <w:rPr>
          <w:rStyle w:val="CrossRefChar"/>
        </w:rPr>
      </w:r>
      <w:r w:rsidR="005A3770" w:rsidRPr="005A3770">
        <w:rPr>
          <w:rStyle w:val="CrossRefChar"/>
        </w:rPr>
        <w:fldChar w:fldCharType="separate"/>
      </w:r>
      <w:r w:rsidR="000B2622" w:rsidRPr="000B2622">
        <w:rPr>
          <w:rStyle w:val="CrossRefChar"/>
        </w:rPr>
        <w:t>Figure 1</w:t>
      </w:r>
      <w:r w:rsidR="005A3770" w:rsidRPr="005A3770">
        <w:rPr>
          <w:rStyle w:val="CrossRefChar"/>
        </w:rPr>
        <w:fldChar w:fldCharType="end"/>
      </w:r>
      <w:r w:rsidR="005A3770">
        <w:rPr>
          <w:rStyle w:val="CrossRefChar"/>
        </w:rPr>
        <w:t>a</w:t>
      </w:r>
      <w:r>
        <w:t xml:space="preserve"> below presents an example of a breadboard while </w:t>
      </w:r>
      <w:r w:rsidR="005A3770" w:rsidRPr="005A3770">
        <w:rPr>
          <w:rStyle w:val="CrossRefChar"/>
        </w:rPr>
        <w:fldChar w:fldCharType="begin"/>
      </w:r>
      <w:r w:rsidR="005A3770" w:rsidRPr="005A3770">
        <w:rPr>
          <w:rStyle w:val="CrossRefChar"/>
        </w:rPr>
        <w:instrText xml:space="preserve"> REF _Ref362441159 \h </w:instrText>
      </w:r>
      <w:r w:rsidR="005A3770">
        <w:rPr>
          <w:rStyle w:val="CrossRefChar"/>
        </w:rPr>
        <w:instrText xml:space="preserve"> \* MERGEFORMAT </w:instrText>
      </w:r>
      <w:r w:rsidR="005A3770" w:rsidRPr="005A3770">
        <w:rPr>
          <w:rStyle w:val="CrossRefChar"/>
        </w:rPr>
      </w:r>
      <w:r w:rsidR="005A3770" w:rsidRPr="005A3770">
        <w:rPr>
          <w:rStyle w:val="CrossRefChar"/>
        </w:rPr>
        <w:fldChar w:fldCharType="separate"/>
      </w:r>
      <w:r w:rsidR="000B2622" w:rsidRPr="000B2622">
        <w:rPr>
          <w:rStyle w:val="CrossRefChar"/>
        </w:rPr>
        <w:t>Figure 1</w:t>
      </w:r>
      <w:r w:rsidR="005A3770" w:rsidRPr="005A3770">
        <w:rPr>
          <w:rStyle w:val="CrossRefChar"/>
        </w:rPr>
        <w:fldChar w:fldCharType="end"/>
      </w:r>
      <w:r w:rsidR="005A3770">
        <w:rPr>
          <w:rStyle w:val="CrossRefChar"/>
        </w:rPr>
        <w:t>b</w:t>
      </w:r>
      <w:r w:rsidR="005A3770" w:rsidRPr="005A3770">
        <w:t xml:space="preserve"> </w:t>
      </w:r>
      <w:r>
        <w:t>shows the internal connection pattern (the interconnected breadboard holes are indicated by the solid lines).</w:t>
      </w:r>
    </w:p>
    <w:p w:rsidR="004F59AA" w:rsidRDefault="004F59AA" w:rsidP="004F59AA"/>
    <w:p w:rsidR="005A3770" w:rsidRDefault="008C0359" w:rsidP="005A3770">
      <w:pPr>
        <w:keepNext/>
        <w:jc w:val="center"/>
      </w:pPr>
      <w:r>
        <w:rPr>
          <w:noProof/>
          <w:lang w:eastAsia="en-CA"/>
        </w:rPr>
        <w:drawing>
          <wp:inline distT="0" distB="0" distL="0" distR="0">
            <wp:extent cx="5868000" cy="225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board.png"/>
                    <pic:cNvPicPr/>
                  </pic:nvPicPr>
                  <pic:blipFill>
                    <a:blip r:embed="rId9">
                      <a:extLst>
                        <a:ext uri="{28A0092B-C50C-407E-A947-70E740481C1C}">
                          <a14:useLocalDpi xmlns:a14="http://schemas.microsoft.com/office/drawing/2010/main" val="0"/>
                        </a:ext>
                      </a:extLst>
                    </a:blip>
                    <a:stretch>
                      <a:fillRect/>
                    </a:stretch>
                  </pic:blipFill>
                  <pic:spPr>
                    <a:xfrm>
                      <a:off x="0" y="0"/>
                      <a:ext cx="5868000" cy="2250000"/>
                    </a:xfrm>
                    <a:prstGeom prst="rect">
                      <a:avLst/>
                    </a:prstGeom>
                  </pic:spPr>
                </pic:pic>
              </a:graphicData>
            </a:graphic>
          </wp:inline>
        </w:drawing>
      </w:r>
    </w:p>
    <w:p w:rsidR="005A3770" w:rsidRDefault="005A3770" w:rsidP="005A3770">
      <w:pPr>
        <w:keepNext/>
        <w:jc w:val="center"/>
      </w:pPr>
    </w:p>
    <w:p w:rsidR="004F59AA" w:rsidRDefault="005A3770" w:rsidP="005A3770">
      <w:pPr>
        <w:pStyle w:val="Caption"/>
      </w:pPr>
      <w:bookmarkStart w:id="4" w:name="_Ref362441159"/>
      <w:r>
        <w:t xml:space="preserve">Figure </w:t>
      </w:r>
      <w:fldSimple w:instr=" SEQ Figure \* ARABIC ">
        <w:r w:rsidR="000B2622">
          <w:rPr>
            <w:noProof/>
          </w:rPr>
          <w:t>1</w:t>
        </w:r>
      </w:fldSimple>
      <w:bookmarkEnd w:id="4"/>
      <w:r>
        <w:t xml:space="preserve"> - (a) A </w:t>
      </w:r>
      <w:proofErr w:type="spellStart"/>
      <w:r>
        <w:t>solderless</w:t>
      </w:r>
      <w:proofErr w:type="spellEnd"/>
      <w:r>
        <w:t xml:space="preserve"> breadboard as the one you will use in the physics laboratory. (b) The hidden connection pattern. </w:t>
      </w:r>
    </w:p>
    <w:p w:rsidR="00FE44B2" w:rsidRDefault="005A3770" w:rsidP="005A3770">
      <w:r>
        <w:t>Circuits are built on a breadboard simply by inserting wires and components such as resistors or capacitors in</w:t>
      </w:r>
      <w:r w:rsidR="000C47FD">
        <w:t xml:space="preserve"> the holes of the board. </w:t>
      </w:r>
      <w:r w:rsidR="003E4326" w:rsidRPr="00C830F6">
        <w:rPr>
          <w:rStyle w:val="CrossRefChar"/>
        </w:rPr>
        <w:fldChar w:fldCharType="begin"/>
      </w:r>
      <w:r w:rsidR="003E4326" w:rsidRPr="00C830F6">
        <w:rPr>
          <w:rStyle w:val="CrossRefChar"/>
        </w:rPr>
        <w:instrText xml:space="preserve"> REF _Ref362443376 \h </w:instrText>
      </w:r>
      <w:r w:rsidR="00C830F6">
        <w:rPr>
          <w:rStyle w:val="CrossRefChar"/>
        </w:rPr>
        <w:instrText xml:space="preserve"> \* MERGEFORMAT </w:instrText>
      </w:r>
      <w:r w:rsidR="003E4326" w:rsidRPr="00C830F6">
        <w:rPr>
          <w:rStyle w:val="CrossRefChar"/>
        </w:rPr>
      </w:r>
      <w:r w:rsidR="003E4326" w:rsidRPr="00C830F6">
        <w:rPr>
          <w:rStyle w:val="CrossRefChar"/>
        </w:rPr>
        <w:fldChar w:fldCharType="separate"/>
      </w:r>
      <w:r w:rsidR="000B2622" w:rsidRPr="000B2622">
        <w:rPr>
          <w:rStyle w:val="CrossRefChar"/>
        </w:rPr>
        <w:t>Figure 2</w:t>
      </w:r>
      <w:r w:rsidR="003E4326" w:rsidRPr="00C830F6">
        <w:rPr>
          <w:rStyle w:val="CrossRefChar"/>
        </w:rPr>
        <w:fldChar w:fldCharType="end"/>
      </w:r>
      <w:r w:rsidR="003E4326">
        <w:t xml:space="preserve"> presents an example of a simple circuit and the way it can be reproduced using a breadboard. The red and blue horizontal lines are called bus strips are typically used to connect to the power supply (red is positive and blue is negative or grounded).</w:t>
      </w:r>
      <w:r w:rsidR="00154BFF">
        <w:t xml:space="preserve"> This way, power can be brought to any part of the breadboard using sort wires to connect the bus lines to </w:t>
      </w:r>
      <w:r w:rsidR="00FB3C2D">
        <w:t xml:space="preserve">the terminal strips (black lines). </w:t>
      </w:r>
    </w:p>
    <w:p w:rsidR="00FE44B2" w:rsidRDefault="00FE44B2" w:rsidP="005A3770"/>
    <w:p w:rsidR="003E4326" w:rsidRDefault="00FE44B2" w:rsidP="003E4326">
      <w:pPr>
        <w:keepNext/>
        <w:jc w:val="center"/>
      </w:pPr>
      <w:r>
        <w:rPr>
          <w:noProof/>
          <w:lang w:eastAsia="en-CA"/>
        </w:rPr>
        <w:drawing>
          <wp:inline distT="0" distB="0" distL="0" distR="0" wp14:anchorId="60D3D5FD" wp14:editId="39C546EB">
            <wp:extent cx="59436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board_2.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057400"/>
                    </a:xfrm>
                    <a:prstGeom prst="rect">
                      <a:avLst/>
                    </a:prstGeom>
                  </pic:spPr>
                </pic:pic>
              </a:graphicData>
            </a:graphic>
          </wp:inline>
        </w:drawing>
      </w:r>
    </w:p>
    <w:p w:rsidR="003E4326" w:rsidRDefault="003E4326" w:rsidP="003E4326">
      <w:pPr>
        <w:pStyle w:val="Caption"/>
      </w:pPr>
    </w:p>
    <w:p w:rsidR="003E4326" w:rsidRDefault="003E4326" w:rsidP="003E4326">
      <w:pPr>
        <w:pStyle w:val="Caption"/>
      </w:pPr>
      <w:bookmarkStart w:id="5" w:name="_Ref362443376"/>
      <w:r>
        <w:t xml:space="preserve">Figure </w:t>
      </w:r>
      <w:fldSimple w:instr=" SEQ Figure \* ARABIC ">
        <w:r w:rsidR="000B2622">
          <w:rPr>
            <w:noProof/>
          </w:rPr>
          <w:t>2</w:t>
        </w:r>
      </w:fldSimple>
      <w:bookmarkEnd w:id="5"/>
      <w:r>
        <w:t xml:space="preserve"> - (a) Circuit diagram of a resistor connected in series with a</w:t>
      </w:r>
      <w:r>
        <w:rPr>
          <w:noProof/>
        </w:rPr>
        <w:t xml:space="preserve"> pair of resistors connected in parallel. (b) How to prepare the circuit presented in (a) using the hidden connections of a breadboard.  </w:t>
      </w:r>
    </w:p>
    <w:p w:rsidR="00E448C3" w:rsidRDefault="00E448C3" w:rsidP="006118C1">
      <w:pPr>
        <w:pStyle w:val="Heading2"/>
      </w:pPr>
      <w:r>
        <w:lastRenderedPageBreak/>
        <w:t>Circuit diagrams</w:t>
      </w:r>
    </w:p>
    <w:p w:rsidR="00E448C3" w:rsidRPr="00E448C3" w:rsidRDefault="00E448C3" w:rsidP="00E448C3">
      <w:pPr>
        <w:rPr>
          <w:lang w:val="en-GB"/>
        </w:rPr>
      </w:pPr>
      <w:r>
        <w:rPr>
          <w:lang w:val="en-GB"/>
        </w:rPr>
        <w:t xml:space="preserve">In </w:t>
      </w:r>
      <w:r w:rsidRPr="00E448C3">
        <w:rPr>
          <w:rStyle w:val="CrossRefChar"/>
        </w:rPr>
        <w:fldChar w:fldCharType="begin"/>
      </w:r>
      <w:r w:rsidRPr="00E448C3">
        <w:rPr>
          <w:rStyle w:val="CrossRefChar"/>
        </w:rPr>
        <w:instrText xml:space="preserve"> REF _Ref362443376 \h </w:instrText>
      </w:r>
      <w:r>
        <w:rPr>
          <w:rStyle w:val="CrossRefChar"/>
        </w:rPr>
        <w:instrText xml:space="preserve"> \* MERGEFORMAT </w:instrText>
      </w:r>
      <w:r w:rsidRPr="00E448C3">
        <w:rPr>
          <w:rStyle w:val="CrossRefChar"/>
        </w:rPr>
      </w:r>
      <w:r w:rsidRPr="00E448C3">
        <w:rPr>
          <w:rStyle w:val="CrossRefChar"/>
        </w:rPr>
        <w:fldChar w:fldCharType="separate"/>
      </w:r>
      <w:r w:rsidR="000B2622" w:rsidRPr="000B2622">
        <w:rPr>
          <w:rStyle w:val="CrossRefChar"/>
        </w:rPr>
        <w:t>Figure 2</w:t>
      </w:r>
      <w:r w:rsidRPr="00E448C3">
        <w:rPr>
          <w:rStyle w:val="CrossRefChar"/>
        </w:rPr>
        <w:fldChar w:fldCharType="end"/>
      </w:r>
      <w:r w:rsidRPr="00E448C3">
        <w:rPr>
          <w:rStyle w:val="CrossRefChar"/>
        </w:rPr>
        <w:t>a</w:t>
      </w:r>
      <w:r>
        <w:rPr>
          <w:lang w:val="en-GB"/>
        </w:rPr>
        <w:t>, we presented the circuit diagram of a resistor connected in series with tw</w:t>
      </w:r>
      <w:r w:rsidR="004C7353">
        <w:rPr>
          <w:lang w:val="en-GB"/>
        </w:rPr>
        <w:t xml:space="preserve">o other connected in parallel. </w:t>
      </w:r>
      <w:r>
        <w:rPr>
          <w:lang w:val="en-GB"/>
        </w:rPr>
        <w:t xml:space="preserve">During your physics labs, you will have to read such circuit diagrams and assemble the corresponding circuits. </w:t>
      </w:r>
      <w:r w:rsidRPr="00E448C3">
        <w:rPr>
          <w:rStyle w:val="CrossRefChar"/>
        </w:rPr>
        <w:fldChar w:fldCharType="begin"/>
      </w:r>
      <w:r w:rsidRPr="00E448C3">
        <w:rPr>
          <w:rStyle w:val="CrossRefChar"/>
        </w:rPr>
        <w:instrText xml:space="preserve"> REF _Ref362599514 \h </w:instrText>
      </w:r>
      <w:r>
        <w:rPr>
          <w:rStyle w:val="CrossRefChar"/>
        </w:rPr>
        <w:instrText xml:space="preserve"> \* MERGEFORMAT </w:instrText>
      </w:r>
      <w:r w:rsidRPr="00E448C3">
        <w:rPr>
          <w:rStyle w:val="CrossRefChar"/>
        </w:rPr>
      </w:r>
      <w:r w:rsidRPr="00E448C3">
        <w:rPr>
          <w:rStyle w:val="CrossRefChar"/>
        </w:rPr>
        <w:fldChar w:fldCharType="separate"/>
      </w:r>
      <w:r w:rsidR="000B2622" w:rsidRPr="000B2622">
        <w:rPr>
          <w:rStyle w:val="CrossRefChar"/>
        </w:rPr>
        <w:t>Figure 3</w:t>
      </w:r>
      <w:r w:rsidRPr="00E448C3">
        <w:rPr>
          <w:rStyle w:val="CrossRefChar"/>
        </w:rPr>
        <w:fldChar w:fldCharType="end"/>
      </w:r>
      <w:r>
        <w:rPr>
          <w:lang w:val="en-GB"/>
        </w:rPr>
        <w:t xml:space="preserve"> presents symbols we will use to represent the components (power supply, capacitor and resistor) and the measuring instruments (voltmeter, ammeter and ohmmeter) you will be working with during your physics labs. </w:t>
      </w:r>
    </w:p>
    <w:p w:rsidR="00E448C3" w:rsidRPr="00E448C3" w:rsidRDefault="00E448C3" w:rsidP="00E448C3">
      <w:pPr>
        <w:rPr>
          <w:lang w:val="en-GB"/>
        </w:rPr>
      </w:pPr>
    </w:p>
    <w:p w:rsidR="00E448C3" w:rsidRDefault="00420253" w:rsidP="00E448C3">
      <w:pPr>
        <w:keepNext/>
        <w:jc w:val="center"/>
      </w:pPr>
      <w:r>
        <w:rPr>
          <w:noProof/>
          <w:lang w:eastAsia="en-CA"/>
        </w:rPr>
        <w:drawing>
          <wp:inline distT="0" distB="0" distL="0" distR="0">
            <wp:extent cx="4244400" cy="3006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s_symbols.png"/>
                    <pic:cNvPicPr/>
                  </pic:nvPicPr>
                  <pic:blipFill>
                    <a:blip r:embed="rId11">
                      <a:extLst>
                        <a:ext uri="{28A0092B-C50C-407E-A947-70E740481C1C}">
                          <a14:useLocalDpi xmlns:a14="http://schemas.microsoft.com/office/drawing/2010/main" val="0"/>
                        </a:ext>
                      </a:extLst>
                    </a:blip>
                    <a:stretch>
                      <a:fillRect/>
                    </a:stretch>
                  </pic:blipFill>
                  <pic:spPr>
                    <a:xfrm>
                      <a:off x="0" y="0"/>
                      <a:ext cx="4244400" cy="3006000"/>
                    </a:xfrm>
                    <a:prstGeom prst="rect">
                      <a:avLst/>
                    </a:prstGeom>
                  </pic:spPr>
                </pic:pic>
              </a:graphicData>
            </a:graphic>
          </wp:inline>
        </w:drawing>
      </w:r>
    </w:p>
    <w:p w:rsidR="00E448C3" w:rsidRDefault="00E448C3" w:rsidP="00E448C3">
      <w:pPr>
        <w:keepNext/>
        <w:jc w:val="center"/>
      </w:pPr>
    </w:p>
    <w:p w:rsidR="00216A20" w:rsidRDefault="00E448C3" w:rsidP="00E448C3">
      <w:pPr>
        <w:pStyle w:val="Caption"/>
      </w:pPr>
      <w:bookmarkStart w:id="6" w:name="_Ref362599514"/>
      <w:r>
        <w:t xml:space="preserve">Figure </w:t>
      </w:r>
      <w:fldSimple w:instr=" SEQ Figure \* ARABIC ">
        <w:r w:rsidR="000B2622">
          <w:rPr>
            <w:noProof/>
          </w:rPr>
          <w:t>3</w:t>
        </w:r>
      </w:fldSimple>
      <w:bookmarkEnd w:id="6"/>
      <w:r>
        <w:t xml:space="preserve"> - </w:t>
      </w:r>
      <w:r w:rsidR="00420253">
        <w:t>C</w:t>
      </w:r>
      <w:r>
        <w:t>ircuit diagram</w:t>
      </w:r>
      <w:r w:rsidR="00420253">
        <w:t xml:space="preserve"> symbols</w:t>
      </w:r>
      <w:r>
        <w:t xml:space="preserve"> for the physics labs.</w:t>
      </w:r>
      <w:r w:rsidR="00420253">
        <w:t xml:space="preserve"> (a) Power sources. (b) Components. (c) Meters</w:t>
      </w:r>
      <w:r w:rsidR="009A2541">
        <w:t>.</w:t>
      </w:r>
    </w:p>
    <w:p w:rsidR="008E5D4F" w:rsidRDefault="008E5D4F" w:rsidP="008E5D4F"/>
    <w:p w:rsidR="008E5D4F" w:rsidRDefault="008E5D4F" w:rsidP="008E5D4F">
      <w:r>
        <w:t>As we mentioned above, the convention when using a power supply is to use the red and blue bus strips. Thus, a simple circuit with the same three resistors and one power supply would look like this:</w:t>
      </w:r>
    </w:p>
    <w:p w:rsidR="008E5D4F" w:rsidRDefault="008E5D4F" w:rsidP="008E5D4F"/>
    <w:p w:rsidR="008E5D4F" w:rsidRDefault="008E5D4F" w:rsidP="008E5D4F">
      <w:pPr>
        <w:keepNext/>
      </w:pPr>
      <w:r>
        <w:rPr>
          <w:noProof/>
          <w:lang w:eastAsia="en-CA"/>
        </w:rPr>
        <w:drawing>
          <wp:inline distT="0" distB="0" distL="0" distR="0" wp14:anchorId="0550A889" wp14:editId="025E30AB">
            <wp:extent cx="5871600" cy="210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board_3.png"/>
                    <pic:cNvPicPr/>
                  </pic:nvPicPr>
                  <pic:blipFill>
                    <a:blip r:embed="rId12">
                      <a:extLst>
                        <a:ext uri="{28A0092B-C50C-407E-A947-70E740481C1C}">
                          <a14:useLocalDpi xmlns:a14="http://schemas.microsoft.com/office/drawing/2010/main" val="0"/>
                        </a:ext>
                      </a:extLst>
                    </a:blip>
                    <a:stretch>
                      <a:fillRect/>
                    </a:stretch>
                  </pic:blipFill>
                  <pic:spPr>
                    <a:xfrm>
                      <a:off x="0" y="0"/>
                      <a:ext cx="5871600" cy="2102400"/>
                    </a:xfrm>
                    <a:prstGeom prst="rect">
                      <a:avLst/>
                    </a:prstGeom>
                  </pic:spPr>
                </pic:pic>
              </a:graphicData>
            </a:graphic>
          </wp:inline>
        </w:drawing>
      </w:r>
    </w:p>
    <w:p w:rsidR="00E448C3" w:rsidRPr="00E448C3" w:rsidRDefault="008E5D4F" w:rsidP="00844013">
      <w:pPr>
        <w:pStyle w:val="Caption"/>
      </w:pPr>
      <w:r>
        <w:br/>
        <w:t xml:space="preserve">Figure </w:t>
      </w:r>
      <w:fldSimple w:instr=" SEQ Figure \* ARABIC ">
        <w:r w:rsidR="000B2622">
          <w:rPr>
            <w:noProof/>
          </w:rPr>
          <w:t>4</w:t>
        </w:r>
      </w:fldSimple>
      <w:r>
        <w:t xml:space="preserve"> - </w:t>
      </w:r>
      <w:r w:rsidRPr="0019051B">
        <w:t xml:space="preserve">(a) Circuit diagram </w:t>
      </w:r>
      <w:r>
        <w:t xml:space="preserve">of the resistors from </w:t>
      </w:r>
      <w:r>
        <w:fldChar w:fldCharType="begin"/>
      </w:r>
      <w:r>
        <w:instrText xml:space="preserve"> REF _Ref362443376 \h </w:instrText>
      </w:r>
      <w:r>
        <w:fldChar w:fldCharType="separate"/>
      </w:r>
      <w:r w:rsidR="000B2622">
        <w:t xml:space="preserve">Figure </w:t>
      </w:r>
      <w:r w:rsidR="000B2622">
        <w:rPr>
          <w:noProof/>
        </w:rPr>
        <w:t>2</w:t>
      </w:r>
      <w:r>
        <w:fldChar w:fldCharType="end"/>
      </w:r>
      <w:r>
        <w:t xml:space="preserve"> connected to a power supply</w:t>
      </w:r>
      <w:r w:rsidRPr="0019051B">
        <w:t>. (b) How to prepare the circuit presented in (a) using the hidden connections of a breadboard</w:t>
      </w:r>
      <w:r>
        <w:t>.</w:t>
      </w:r>
    </w:p>
    <w:sectPr w:rsidR="00E448C3" w:rsidRPr="00E448C3" w:rsidSect="00B35265">
      <w:footerReference w:type="default" r:id="rId13"/>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46" w:rsidRDefault="00DF0A46" w:rsidP="00D04310">
      <w:r>
        <w:separator/>
      </w:r>
    </w:p>
  </w:endnote>
  <w:endnote w:type="continuationSeparator" w:id="0">
    <w:p w:rsidR="00DF0A46" w:rsidRDefault="00DF0A46"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DF0A46" w:rsidTr="00A610E2">
      <w:tc>
        <w:tcPr>
          <w:tcW w:w="4600" w:type="pct"/>
          <w:tcBorders>
            <w:top w:val="single" w:sz="4" w:space="0" w:color="auto"/>
            <w:right w:val="nil"/>
          </w:tcBorders>
        </w:tcPr>
        <w:p w:rsidR="00DF0A46" w:rsidRPr="004677E7" w:rsidRDefault="008E1EB9" w:rsidP="007649D1">
          <w:pPr>
            <w:pStyle w:val="Footer"/>
            <w:jc w:val="left"/>
          </w:pPr>
          <w:r>
            <w:fldChar w:fldCharType="begin"/>
          </w:r>
          <w:r>
            <w:instrText xml:space="preserve"> REF _Ref358967577 \h </w:instrText>
          </w:r>
          <w:r>
            <w:fldChar w:fldCharType="separate"/>
          </w:r>
          <w:r w:rsidR="000B2622">
            <w:t>Tutorial</w:t>
          </w:r>
          <w:r w:rsidR="000B2622" w:rsidRPr="00BE4329">
            <w:t xml:space="preserve"> </w:t>
          </w:r>
          <w:r w:rsidR="000B2622">
            <w:t>–</w:t>
          </w:r>
          <w:r w:rsidR="000B2622" w:rsidRPr="00BE4329">
            <w:t xml:space="preserve"> </w:t>
          </w:r>
          <w:r w:rsidR="000B2622">
            <w:t>Building circuits</w:t>
          </w:r>
          <w:r>
            <w:fldChar w:fldCharType="end"/>
          </w:r>
        </w:p>
      </w:tc>
      <w:tc>
        <w:tcPr>
          <w:tcW w:w="400" w:type="pct"/>
          <w:tcBorders>
            <w:top w:val="single" w:sz="4" w:space="0" w:color="auto"/>
            <w:left w:val="nil"/>
          </w:tcBorders>
        </w:tcPr>
        <w:p w:rsidR="00DF0A46" w:rsidRPr="00A610E2" w:rsidRDefault="00DF0A46"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0B2622" w:rsidRPr="000B2622">
            <w:rPr>
              <w:bCs/>
              <w:noProof/>
              <w:color w:val="auto"/>
            </w:rPr>
            <w:t>2</w:t>
          </w:r>
          <w:r w:rsidRPr="00A610E2">
            <w:rPr>
              <w:bCs/>
              <w:noProof/>
              <w:color w:val="auto"/>
            </w:rPr>
            <w:fldChar w:fldCharType="end"/>
          </w:r>
        </w:p>
      </w:tc>
    </w:tr>
  </w:tbl>
  <w:p w:rsidR="00DF0A46" w:rsidRDefault="00DF0A46"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46" w:rsidRDefault="00DF0A46" w:rsidP="00D04310">
      <w:r>
        <w:separator/>
      </w:r>
    </w:p>
  </w:footnote>
  <w:footnote w:type="continuationSeparator" w:id="0">
    <w:p w:rsidR="00DF0A46" w:rsidRDefault="00DF0A46" w:rsidP="00D0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1606C6B"/>
    <w:multiLevelType w:val="hybridMultilevel"/>
    <w:tmpl w:val="1EDC4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10"/>
  </w:num>
  <w:num w:numId="6">
    <w:abstractNumId w:val="5"/>
  </w:num>
  <w:num w:numId="7">
    <w:abstractNumId w:val="4"/>
  </w:num>
  <w:num w:numId="8">
    <w:abstractNumId w:val="15"/>
  </w:num>
  <w:num w:numId="9">
    <w:abstractNumId w:val="21"/>
  </w:num>
  <w:num w:numId="10">
    <w:abstractNumId w:val="19"/>
  </w:num>
  <w:num w:numId="11">
    <w:abstractNumId w:val="0"/>
  </w:num>
  <w:num w:numId="12">
    <w:abstractNumId w:val="3"/>
  </w:num>
  <w:num w:numId="13">
    <w:abstractNumId w:val="9"/>
  </w:num>
  <w:num w:numId="14">
    <w:abstractNumId w:val="14"/>
  </w:num>
  <w:num w:numId="15">
    <w:abstractNumId w:val="17"/>
  </w:num>
  <w:num w:numId="16">
    <w:abstractNumId w:val="20"/>
  </w:num>
  <w:num w:numId="17">
    <w:abstractNumId w:val="13"/>
  </w:num>
  <w:num w:numId="18">
    <w:abstractNumId w:val="6"/>
  </w:num>
  <w:num w:numId="19">
    <w:abstractNumId w:val="2"/>
  </w:num>
  <w:num w:numId="20">
    <w:abstractNumId w:val="18"/>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1F9B"/>
    <w:rsid w:val="000143D0"/>
    <w:rsid w:val="000160ED"/>
    <w:rsid w:val="00026776"/>
    <w:rsid w:val="0003016D"/>
    <w:rsid w:val="00030592"/>
    <w:rsid w:val="00032FC8"/>
    <w:rsid w:val="00035867"/>
    <w:rsid w:val="0004637E"/>
    <w:rsid w:val="00053B41"/>
    <w:rsid w:val="000540D3"/>
    <w:rsid w:val="0006400C"/>
    <w:rsid w:val="00076985"/>
    <w:rsid w:val="00077E2A"/>
    <w:rsid w:val="00082F0B"/>
    <w:rsid w:val="00086CBF"/>
    <w:rsid w:val="00087D5B"/>
    <w:rsid w:val="0009587E"/>
    <w:rsid w:val="000978A1"/>
    <w:rsid w:val="000A1594"/>
    <w:rsid w:val="000A53F9"/>
    <w:rsid w:val="000B2622"/>
    <w:rsid w:val="000B3373"/>
    <w:rsid w:val="000C1C03"/>
    <w:rsid w:val="000C47FD"/>
    <w:rsid w:val="000E55BE"/>
    <w:rsid w:val="000F0847"/>
    <w:rsid w:val="000F1D74"/>
    <w:rsid w:val="000F7D4C"/>
    <w:rsid w:val="00102C91"/>
    <w:rsid w:val="001148D5"/>
    <w:rsid w:val="00117D70"/>
    <w:rsid w:val="00124086"/>
    <w:rsid w:val="00130007"/>
    <w:rsid w:val="00131250"/>
    <w:rsid w:val="00133383"/>
    <w:rsid w:val="00134554"/>
    <w:rsid w:val="00154BFF"/>
    <w:rsid w:val="00156A57"/>
    <w:rsid w:val="00160105"/>
    <w:rsid w:val="0016287D"/>
    <w:rsid w:val="00167BA7"/>
    <w:rsid w:val="00174962"/>
    <w:rsid w:val="001821B5"/>
    <w:rsid w:val="001A21B0"/>
    <w:rsid w:val="001A6E6F"/>
    <w:rsid w:val="001B4A47"/>
    <w:rsid w:val="001B5EC4"/>
    <w:rsid w:val="00210680"/>
    <w:rsid w:val="00216A20"/>
    <w:rsid w:val="00217E54"/>
    <w:rsid w:val="00222807"/>
    <w:rsid w:val="002371B8"/>
    <w:rsid w:val="00243D8B"/>
    <w:rsid w:val="00244E47"/>
    <w:rsid w:val="00253277"/>
    <w:rsid w:val="002544AF"/>
    <w:rsid w:val="00266423"/>
    <w:rsid w:val="002853C6"/>
    <w:rsid w:val="002903A6"/>
    <w:rsid w:val="0029709D"/>
    <w:rsid w:val="002A0537"/>
    <w:rsid w:val="002A51BC"/>
    <w:rsid w:val="002B3D31"/>
    <w:rsid w:val="002B56BF"/>
    <w:rsid w:val="002B56F6"/>
    <w:rsid w:val="002C39FD"/>
    <w:rsid w:val="002D1DCA"/>
    <w:rsid w:val="002D3282"/>
    <w:rsid w:val="002D3C8A"/>
    <w:rsid w:val="002D73A6"/>
    <w:rsid w:val="002E290A"/>
    <w:rsid w:val="002E3CE5"/>
    <w:rsid w:val="002E5E27"/>
    <w:rsid w:val="002F1666"/>
    <w:rsid w:val="002F23E0"/>
    <w:rsid w:val="002F6683"/>
    <w:rsid w:val="00302795"/>
    <w:rsid w:val="0030300F"/>
    <w:rsid w:val="0031213E"/>
    <w:rsid w:val="003121A6"/>
    <w:rsid w:val="00314DA2"/>
    <w:rsid w:val="00317D38"/>
    <w:rsid w:val="00321AF5"/>
    <w:rsid w:val="003335E4"/>
    <w:rsid w:val="00336DED"/>
    <w:rsid w:val="00340B5C"/>
    <w:rsid w:val="00343D55"/>
    <w:rsid w:val="00346871"/>
    <w:rsid w:val="0035479B"/>
    <w:rsid w:val="00356D06"/>
    <w:rsid w:val="00361F92"/>
    <w:rsid w:val="00371C34"/>
    <w:rsid w:val="0037382D"/>
    <w:rsid w:val="00373A99"/>
    <w:rsid w:val="00384283"/>
    <w:rsid w:val="00387032"/>
    <w:rsid w:val="00391DAF"/>
    <w:rsid w:val="0039511B"/>
    <w:rsid w:val="00397DF2"/>
    <w:rsid w:val="003A19D8"/>
    <w:rsid w:val="003A286F"/>
    <w:rsid w:val="003A70D2"/>
    <w:rsid w:val="003C15EF"/>
    <w:rsid w:val="003C3E64"/>
    <w:rsid w:val="003D0FBF"/>
    <w:rsid w:val="003D7ECA"/>
    <w:rsid w:val="003E23EB"/>
    <w:rsid w:val="003E4326"/>
    <w:rsid w:val="004029FD"/>
    <w:rsid w:val="0040439E"/>
    <w:rsid w:val="00405D3C"/>
    <w:rsid w:val="0041734D"/>
    <w:rsid w:val="00420253"/>
    <w:rsid w:val="00420AAA"/>
    <w:rsid w:val="0043712C"/>
    <w:rsid w:val="00463AB9"/>
    <w:rsid w:val="00464636"/>
    <w:rsid w:val="00465B5A"/>
    <w:rsid w:val="00465F79"/>
    <w:rsid w:val="004677E7"/>
    <w:rsid w:val="00483D0B"/>
    <w:rsid w:val="00486C75"/>
    <w:rsid w:val="004936DA"/>
    <w:rsid w:val="00493BBA"/>
    <w:rsid w:val="004A258A"/>
    <w:rsid w:val="004B2DA6"/>
    <w:rsid w:val="004C7353"/>
    <w:rsid w:val="004E633D"/>
    <w:rsid w:val="004F2927"/>
    <w:rsid w:val="004F59AA"/>
    <w:rsid w:val="004F7E5C"/>
    <w:rsid w:val="005167CE"/>
    <w:rsid w:val="0052422E"/>
    <w:rsid w:val="005308B3"/>
    <w:rsid w:val="00536957"/>
    <w:rsid w:val="005413DE"/>
    <w:rsid w:val="00544EEF"/>
    <w:rsid w:val="00550682"/>
    <w:rsid w:val="00554189"/>
    <w:rsid w:val="00567637"/>
    <w:rsid w:val="00572269"/>
    <w:rsid w:val="0057442B"/>
    <w:rsid w:val="005749D9"/>
    <w:rsid w:val="00585FC3"/>
    <w:rsid w:val="00592093"/>
    <w:rsid w:val="00595404"/>
    <w:rsid w:val="00596045"/>
    <w:rsid w:val="005A128E"/>
    <w:rsid w:val="005A3770"/>
    <w:rsid w:val="005B71E4"/>
    <w:rsid w:val="005C3BDB"/>
    <w:rsid w:val="005C54B4"/>
    <w:rsid w:val="005C6288"/>
    <w:rsid w:val="005D1097"/>
    <w:rsid w:val="005D20B1"/>
    <w:rsid w:val="005E6481"/>
    <w:rsid w:val="006024EA"/>
    <w:rsid w:val="00602AAD"/>
    <w:rsid w:val="0060350A"/>
    <w:rsid w:val="0060772A"/>
    <w:rsid w:val="006118C1"/>
    <w:rsid w:val="006233D2"/>
    <w:rsid w:val="006516C1"/>
    <w:rsid w:val="006537A1"/>
    <w:rsid w:val="00662161"/>
    <w:rsid w:val="00662BAA"/>
    <w:rsid w:val="0066771A"/>
    <w:rsid w:val="00673FC5"/>
    <w:rsid w:val="00681EE3"/>
    <w:rsid w:val="00682C46"/>
    <w:rsid w:val="0068388C"/>
    <w:rsid w:val="00693B4A"/>
    <w:rsid w:val="00694F97"/>
    <w:rsid w:val="0069541A"/>
    <w:rsid w:val="006A1F9E"/>
    <w:rsid w:val="006A222A"/>
    <w:rsid w:val="006B50B7"/>
    <w:rsid w:val="006D0E09"/>
    <w:rsid w:val="006D149F"/>
    <w:rsid w:val="006D59CB"/>
    <w:rsid w:val="006E565F"/>
    <w:rsid w:val="006F79D0"/>
    <w:rsid w:val="007243AA"/>
    <w:rsid w:val="00736A45"/>
    <w:rsid w:val="00745631"/>
    <w:rsid w:val="00745E2A"/>
    <w:rsid w:val="00747A75"/>
    <w:rsid w:val="007519A5"/>
    <w:rsid w:val="007649D1"/>
    <w:rsid w:val="00767C19"/>
    <w:rsid w:val="00785812"/>
    <w:rsid w:val="00787434"/>
    <w:rsid w:val="007920D2"/>
    <w:rsid w:val="0079767F"/>
    <w:rsid w:val="00797AB3"/>
    <w:rsid w:val="007A0E6C"/>
    <w:rsid w:val="007B387A"/>
    <w:rsid w:val="007B3AC0"/>
    <w:rsid w:val="007B6E4F"/>
    <w:rsid w:val="007C27B2"/>
    <w:rsid w:val="007C6740"/>
    <w:rsid w:val="007D0BA2"/>
    <w:rsid w:val="007E384D"/>
    <w:rsid w:val="007F73C2"/>
    <w:rsid w:val="0080111B"/>
    <w:rsid w:val="00803ED8"/>
    <w:rsid w:val="00805293"/>
    <w:rsid w:val="00806104"/>
    <w:rsid w:val="008065CD"/>
    <w:rsid w:val="00815006"/>
    <w:rsid w:val="00837CB0"/>
    <w:rsid w:val="00844013"/>
    <w:rsid w:val="00844204"/>
    <w:rsid w:val="00850008"/>
    <w:rsid w:val="00856FFB"/>
    <w:rsid w:val="0086010D"/>
    <w:rsid w:val="008655E1"/>
    <w:rsid w:val="00886AE6"/>
    <w:rsid w:val="00892991"/>
    <w:rsid w:val="00892F5C"/>
    <w:rsid w:val="0089739B"/>
    <w:rsid w:val="008A0654"/>
    <w:rsid w:val="008A0D57"/>
    <w:rsid w:val="008A15F4"/>
    <w:rsid w:val="008A3A4F"/>
    <w:rsid w:val="008C0359"/>
    <w:rsid w:val="008D0C0D"/>
    <w:rsid w:val="008D4572"/>
    <w:rsid w:val="008E1EB9"/>
    <w:rsid w:val="008E5D4F"/>
    <w:rsid w:val="008E6C03"/>
    <w:rsid w:val="009067EA"/>
    <w:rsid w:val="009075F9"/>
    <w:rsid w:val="00917164"/>
    <w:rsid w:val="00920170"/>
    <w:rsid w:val="00940584"/>
    <w:rsid w:val="009454C5"/>
    <w:rsid w:val="00945718"/>
    <w:rsid w:val="0094678A"/>
    <w:rsid w:val="00956486"/>
    <w:rsid w:val="00970E74"/>
    <w:rsid w:val="00973A7F"/>
    <w:rsid w:val="00983CEB"/>
    <w:rsid w:val="009A2541"/>
    <w:rsid w:val="009A5FB5"/>
    <w:rsid w:val="009B1C1E"/>
    <w:rsid w:val="009B6F7B"/>
    <w:rsid w:val="009D287B"/>
    <w:rsid w:val="009E2F2A"/>
    <w:rsid w:val="009E6CE8"/>
    <w:rsid w:val="00A02EDA"/>
    <w:rsid w:val="00A113A2"/>
    <w:rsid w:val="00A145E7"/>
    <w:rsid w:val="00A22D24"/>
    <w:rsid w:val="00A27A1D"/>
    <w:rsid w:val="00A30D9E"/>
    <w:rsid w:val="00A41371"/>
    <w:rsid w:val="00A431F3"/>
    <w:rsid w:val="00A56812"/>
    <w:rsid w:val="00A610E2"/>
    <w:rsid w:val="00A63A8B"/>
    <w:rsid w:val="00A7060F"/>
    <w:rsid w:val="00A72830"/>
    <w:rsid w:val="00A851F7"/>
    <w:rsid w:val="00A85465"/>
    <w:rsid w:val="00A92D08"/>
    <w:rsid w:val="00A95C7F"/>
    <w:rsid w:val="00A96014"/>
    <w:rsid w:val="00A9708A"/>
    <w:rsid w:val="00AB543B"/>
    <w:rsid w:val="00AC60B9"/>
    <w:rsid w:val="00AC6F3F"/>
    <w:rsid w:val="00AC7081"/>
    <w:rsid w:val="00AD0E8B"/>
    <w:rsid w:val="00AD186D"/>
    <w:rsid w:val="00AD74F9"/>
    <w:rsid w:val="00AE363C"/>
    <w:rsid w:val="00AE48ED"/>
    <w:rsid w:val="00AF24E4"/>
    <w:rsid w:val="00B01A99"/>
    <w:rsid w:val="00B0310A"/>
    <w:rsid w:val="00B06D66"/>
    <w:rsid w:val="00B12E53"/>
    <w:rsid w:val="00B153C0"/>
    <w:rsid w:val="00B161CF"/>
    <w:rsid w:val="00B261A0"/>
    <w:rsid w:val="00B323BF"/>
    <w:rsid w:val="00B35265"/>
    <w:rsid w:val="00B3539E"/>
    <w:rsid w:val="00B551F4"/>
    <w:rsid w:val="00B5790D"/>
    <w:rsid w:val="00B604EE"/>
    <w:rsid w:val="00B605B4"/>
    <w:rsid w:val="00B650FB"/>
    <w:rsid w:val="00B76594"/>
    <w:rsid w:val="00B823CD"/>
    <w:rsid w:val="00B82CA5"/>
    <w:rsid w:val="00B85956"/>
    <w:rsid w:val="00B952B7"/>
    <w:rsid w:val="00BA3011"/>
    <w:rsid w:val="00BA3EB8"/>
    <w:rsid w:val="00BA448B"/>
    <w:rsid w:val="00BB30CA"/>
    <w:rsid w:val="00BC71ED"/>
    <w:rsid w:val="00BE4329"/>
    <w:rsid w:val="00BE4535"/>
    <w:rsid w:val="00BF17FA"/>
    <w:rsid w:val="00BF3A5B"/>
    <w:rsid w:val="00C03786"/>
    <w:rsid w:val="00C10996"/>
    <w:rsid w:val="00C11679"/>
    <w:rsid w:val="00C161FA"/>
    <w:rsid w:val="00C2139C"/>
    <w:rsid w:val="00C2290E"/>
    <w:rsid w:val="00C22A8F"/>
    <w:rsid w:val="00C261AE"/>
    <w:rsid w:val="00C26C5A"/>
    <w:rsid w:val="00C32C8E"/>
    <w:rsid w:val="00C4766B"/>
    <w:rsid w:val="00C6230F"/>
    <w:rsid w:val="00C65221"/>
    <w:rsid w:val="00C70AC1"/>
    <w:rsid w:val="00C750E6"/>
    <w:rsid w:val="00C76182"/>
    <w:rsid w:val="00C76669"/>
    <w:rsid w:val="00C82DF6"/>
    <w:rsid w:val="00C830F6"/>
    <w:rsid w:val="00C92E9B"/>
    <w:rsid w:val="00C93285"/>
    <w:rsid w:val="00CA2AB3"/>
    <w:rsid w:val="00CA50E2"/>
    <w:rsid w:val="00CA5D26"/>
    <w:rsid w:val="00CA781C"/>
    <w:rsid w:val="00CB772C"/>
    <w:rsid w:val="00CC069B"/>
    <w:rsid w:val="00CC62AD"/>
    <w:rsid w:val="00CD3A6F"/>
    <w:rsid w:val="00CD6BEE"/>
    <w:rsid w:val="00CD7C91"/>
    <w:rsid w:val="00CF75AC"/>
    <w:rsid w:val="00D04310"/>
    <w:rsid w:val="00D12A1F"/>
    <w:rsid w:val="00D25166"/>
    <w:rsid w:val="00D408A4"/>
    <w:rsid w:val="00D40EF6"/>
    <w:rsid w:val="00D50054"/>
    <w:rsid w:val="00D6226C"/>
    <w:rsid w:val="00D64087"/>
    <w:rsid w:val="00D724C2"/>
    <w:rsid w:val="00D80E28"/>
    <w:rsid w:val="00D869D8"/>
    <w:rsid w:val="00D91E91"/>
    <w:rsid w:val="00D97688"/>
    <w:rsid w:val="00DB7419"/>
    <w:rsid w:val="00DD1E5C"/>
    <w:rsid w:val="00DD3E2C"/>
    <w:rsid w:val="00DD54BE"/>
    <w:rsid w:val="00DE3528"/>
    <w:rsid w:val="00DE7853"/>
    <w:rsid w:val="00DF0A46"/>
    <w:rsid w:val="00DF2A9D"/>
    <w:rsid w:val="00DF55AC"/>
    <w:rsid w:val="00E05C7C"/>
    <w:rsid w:val="00E06987"/>
    <w:rsid w:val="00E165DF"/>
    <w:rsid w:val="00E16B19"/>
    <w:rsid w:val="00E22C41"/>
    <w:rsid w:val="00E34325"/>
    <w:rsid w:val="00E347D9"/>
    <w:rsid w:val="00E40AFE"/>
    <w:rsid w:val="00E448C3"/>
    <w:rsid w:val="00E51FCE"/>
    <w:rsid w:val="00E577E1"/>
    <w:rsid w:val="00E647D1"/>
    <w:rsid w:val="00E675D3"/>
    <w:rsid w:val="00E77A75"/>
    <w:rsid w:val="00E8566F"/>
    <w:rsid w:val="00EB4690"/>
    <w:rsid w:val="00EB5551"/>
    <w:rsid w:val="00EC5798"/>
    <w:rsid w:val="00ED0FCA"/>
    <w:rsid w:val="00EE7438"/>
    <w:rsid w:val="00EF1CAA"/>
    <w:rsid w:val="00EF3BB7"/>
    <w:rsid w:val="00F057D3"/>
    <w:rsid w:val="00F21923"/>
    <w:rsid w:val="00F30EB9"/>
    <w:rsid w:val="00F31672"/>
    <w:rsid w:val="00F37EB2"/>
    <w:rsid w:val="00F4721F"/>
    <w:rsid w:val="00F51112"/>
    <w:rsid w:val="00F52DB1"/>
    <w:rsid w:val="00F561B4"/>
    <w:rsid w:val="00F64489"/>
    <w:rsid w:val="00F64AB4"/>
    <w:rsid w:val="00F66761"/>
    <w:rsid w:val="00F66AB1"/>
    <w:rsid w:val="00F67D4E"/>
    <w:rsid w:val="00F71FA5"/>
    <w:rsid w:val="00F81D04"/>
    <w:rsid w:val="00F837CF"/>
    <w:rsid w:val="00F9664F"/>
    <w:rsid w:val="00F968F6"/>
    <w:rsid w:val="00F978DE"/>
    <w:rsid w:val="00FB3C2D"/>
    <w:rsid w:val="00FC518F"/>
    <w:rsid w:val="00FE1F66"/>
    <w:rsid w:val="00FE2C82"/>
    <w:rsid w:val="00FE44B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AF24E4"/>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BB30C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AF24E4"/>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B30C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character" w:styleId="FollowedHyperlink">
    <w:name w:val="FollowedHyperlink"/>
    <w:basedOn w:val="DefaultParagraphFont"/>
    <w:uiPriority w:val="99"/>
    <w:semiHidden/>
    <w:unhideWhenUsed/>
    <w:rsid w:val="008A15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AF24E4"/>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BB30C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AF24E4"/>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B30C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character" w:styleId="FollowedHyperlink">
    <w:name w:val="FollowedHyperlink"/>
    <w:basedOn w:val="DefaultParagraphFont"/>
    <w:uiPriority w:val="99"/>
    <w:semiHidden/>
    <w:unhideWhenUsed/>
    <w:rsid w:val="008A1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6A9D4-321A-4148-82B5-2554E841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56</cp:revision>
  <cp:lastPrinted>2013-11-14T13:50:00Z</cp:lastPrinted>
  <dcterms:created xsi:type="dcterms:W3CDTF">2013-07-24T18:37:00Z</dcterms:created>
  <dcterms:modified xsi:type="dcterms:W3CDTF">2013-11-14T13:50:00Z</dcterms:modified>
</cp:coreProperties>
</file>